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8040"/>
      </w:tblGrid>
      <w:tr w:rsidR="002C7EA4" w:rsidTr="003E3F6F">
        <w:tc>
          <w:tcPr>
            <w:tcW w:w="1956" w:type="dxa"/>
          </w:tcPr>
          <w:p w:rsidR="002C7EA4" w:rsidRDefault="002C7EA4" w:rsidP="002C7EA4">
            <w:pPr>
              <w:suppressAutoHyphens/>
              <w:spacing w:line="360" w:lineRule="auto"/>
              <w:rPr>
                <w:rFonts w:ascii="Courier New" w:eastAsia="Times New Roman" w:hAnsi="Courier New" w:cs="Courier New"/>
                <w:spacing w:val="20"/>
                <w:sz w:val="20"/>
                <w:szCs w:val="20"/>
                <w:lang w:eastAsia="ar-SA"/>
              </w:rPr>
            </w:pPr>
            <w:r>
              <w:rPr>
                <w:rFonts w:ascii="Courier New" w:eastAsia="Times New Roman" w:hAnsi="Courier New" w:cs="Courier New"/>
                <w:noProof/>
                <w:spacing w:val="20"/>
                <w:sz w:val="20"/>
                <w:szCs w:val="20"/>
                <w:lang w:eastAsia="ru-RU"/>
              </w:rPr>
              <w:drawing>
                <wp:inline distT="0" distB="0" distL="0" distR="0" wp14:anchorId="1CF45639" wp14:editId="649C9BA7">
                  <wp:extent cx="1102179" cy="1028700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179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7" w:type="dxa"/>
          </w:tcPr>
          <w:p w:rsidR="002C7EA4" w:rsidRPr="002C7EA4" w:rsidRDefault="002C7EA4" w:rsidP="002C7EA4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 образования Администрации города Екатеринбурга</w:t>
            </w:r>
          </w:p>
          <w:p w:rsidR="002C7EA4" w:rsidRPr="003E3F6F" w:rsidRDefault="002C7EA4" w:rsidP="002C7EA4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C7EA4" w:rsidRPr="00D52224" w:rsidRDefault="002C7EA4" w:rsidP="002C7EA4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22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Муниципальное бюджетное образовательное учреждение</w:t>
            </w:r>
          </w:p>
          <w:p w:rsidR="002C7EA4" w:rsidRPr="00D52224" w:rsidRDefault="002C7EA4" w:rsidP="002C7EA4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22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дополнительного образования детей</w:t>
            </w:r>
          </w:p>
          <w:p w:rsidR="002C7EA4" w:rsidRPr="00D52224" w:rsidRDefault="002C7EA4" w:rsidP="002C7EA4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2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ДОМ </w:t>
            </w:r>
            <w:r w:rsidR="003E3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D52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ДЕТСКОГО</w:t>
            </w:r>
            <w:r w:rsidR="003E3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D52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ТВОРЧЕСТВА</w:t>
            </w:r>
          </w:p>
          <w:p w:rsidR="002C7EA4" w:rsidRPr="002C7EA4" w:rsidRDefault="002C7EA4" w:rsidP="002C7EA4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2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ОКТЯБРЬСКОГО</w:t>
            </w:r>
            <w:r w:rsidR="003E3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D52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РАЙОНА</w:t>
            </w:r>
          </w:p>
        </w:tc>
      </w:tr>
    </w:tbl>
    <w:p w:rsidR="00D52224" w:rsidRPr="00D52224" w:rsidRDefault="00D52224" w:rsidP="002C7EA4">
      <w:pPr>
        <w:suppressAutoHyphens/>
        <w:spacing w:after="0" w:line="360" w:lineRule="auto"/>
        <w:rPr>
          <w:rFonts w:ascii="Courier New" w:eastAsia="Times New Roman" w:hAnsi="Courier New" w:cs="Courier New"/>
          <w:spacing w:val="20"/>
          <w:sz w:val="20"/>
          <w:szCs w:val="20"/>
          <w:lang w:eastAsia="ar-SA"/>
        </w:rPr>
      </w:pPr>
    </w:p>
    <w:p w:rsidR="00D52224" w:rsidRPr="00D52224" w:rsidRDefault="00D52224" w:rsidP="002C7EA4">
      <w:pPr>
        <w:suppressAutoHyphens/>
        <w:spacing w:after="0" w:line="360" w:lineRule="auto"/>
        <w:jc w:val="center"/>
        <w:rPr>
          <w:rFonts w:ascii="Courier New" w:eastAsia="Times New Roman" w:hAnsi="Courier New" w:cs="Courier New"/>
          <w:b/>
          <w:spacing w:val="20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pacing w:val="20"/>
          <w:sz w:val="20"/>
          <w:szCs w:val="20"/>
          <w:lang w:eastAsia="ar-SA"/>
        </w:rPr>
        <w:t xml:space="preserve">         </w:t>
      </w:r>
    </w:p>
    <w:p w:rsidR="00D52224" w:rsidRPr="00D52224" w:rsidRDefault="00D52224" w:rsidP="00D52224">
      <w:pPr>
        <w:suppressAutoHyphens/>
        <w:spacing w:after="0" w:line="360" w:lineRule="auto"/>
        <w:jc w:val="center"/>
        <w:rPr>
          <w:rFonts w:ascii="Courier New" w:eastAsia="Times New Roman" w:hAnsi="Courier New" w:cs="Courier New"/>
          <w:b/>
          <w:spacing w:val="20"/>
          <w:sz w:val="16"/>
          <w:szCs w:val="16"/>
          <w:lang w:eastAsia="ar-SA"/>
        </w:rPr>
      </w:pPr>
    </w:p>
    <w:p w:rsidR="002C7EA4" w:rsidRPr="002C7EA4" w:rsidRDefault="002C7EA4" w:rsidP="002C7EA4">
      <w:pPr>
        <w:spacing w:after="0" w:line="240" w:lineRule="atLeas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52224" w:rsidRPr="002C7EA4" w:rsidRDefault="00D52224" w:rsidP="005536C3">
      <w:pPr>
        <w:spacing w:after="0" w:line="240" w:lineRule="atLeast"/>
        <w:jc w:val="center"/>
        <w:rPr>
          <w:rFonts w:ascii="Times New Roman" w:hAnsi="Times New Roman" w:cs="Times New Roman"/>
          <w:sz w:val="48"/>
          <w:szCs w:val="48"/>
        </w:rPr>
      </w:pPr>
    </w:p>
    <w:p w:rsidR="002C7EA4" w:rsidRDefault="005536C3" w:rsidP="005536C3">
      <w:pPr>
        <w:spacing w:after="0" w:line="240" w:lineRule="atLeast"/>
        <w:jc w:val="center"/>
        <w:rPr>
          <w:rFonts w:ascii="Times New Roman" w:hAnsi="Times New Roman" w:cs="Times New Roman"/>
          <w:sz w:val="48"/>
          <w:szCs w:val="48"/>
        </w:rPr>
      </w:pPr>
      <w:r w:rsidRPr="002C7EA4">
        <w:rPr>
          <w:rFonts w:ascii="Times New Roman" w:hAnsi="Times New Roman" w:cs="Times New Roman"/>
          <w:sz w:val="48"/>
          <w:szCs w:val="48"/>
        </w:rPr>
        <w:t xml:space="preserve">Проект развития детского </w:t>
      </w:r>
    </w:p>
    <w:p w:rsidR="002C7EA4" w:rsidRPr="002C7EA4" w:rsidRDefault="005536C3" w:rsidP="005536C3">
      <w:pPr>
        <w:spacing w:after="0" w:line="240" w:lineRule="atLeast"/>
        <w:jc w:val="center"/>
        <w:rPr>
          <w:rFonts w:ascii="Times New Roman" w:hAnsi="Times New Roman" w:cs="Times New Roman"/>
          <w:sz w:val="48"/>
          <w:szCs w:val="48"/>
        </w:rPr>
      </w:pPr>
      <w:r w:rsidRPr="002C7EA4">
        <w:rPr>
          <w:rFonts w:ascii="Times New Roman" w:hAnsi="Times New Roman" w:cs="Times New Roman"/>
          <w:sz w:val="48"/>
          <w:szCs w:val="48"/>
        </w:rPr>
        <w:t>технического творчества</w:t>
      </w:r>
    </w:p>
    <w:p w:rsidR="002C7EA4" w:rsidRDefault="005536C3" w:rsidP="005536C3">
      <w:pPr>
        <w:spacing w:after="0" w:line="240" w:lineRule="atLeast"/>
        <w:jc w:val="center"/>
        <w:rPr>
          <w:rFonts w:ascii="Times New Roman" w:hAnsi="Times New Roman" w:cs="Times New Roman"/>
          <w:sz w:val="48"/>
          <w:szCs w:val="48"/>
        </w:rPr>
      </w:pPr>
      <w:r w:rsidRPr="002C7EA4">
        <w:rPr>
          <w:rFonts w:ascii="Times New Roman" w:hAnsi="Times New Roman" w:cs="Times New Roman"/>
          <w:sz w:val="48"/>
          <w:szCs w:val="48"/>
        </w:rPr>
        <w:t xml:space="preserve"> в </w:t>
      </w:r>
      <w:r w:rsidR="002C7EA4" w:rsidRPr="002C7EA4">
        <w:rPr>
          <w:rFonts w:ascii="Times New Roman" w:hAnsi="Times New Roman" w:cs="Times New Roman"/>
          <w:sz w:val="48"/>
          <w:szCs w:val="48"/>
        </w:rPr>
        <w:t xml:space="preserve">условиях учреждения </w:t>
      </w:r>
    </w:p>
    <w:p w:rsidR="006D59F1" w:rsidRPr="002C7EA4" w:rsidRDefault="002C7EA4" w:rsidP="005536C3">
      <w:pPr>
        <w:spacing w:after="0" w:line="240" w:lineRule="atLeast"/>
        <w:jc w:val="center"/>
        <w:rPr>
          <w:rFonts w:ascii="Times New Roman" w:hAnsi="Times New Roman" w:cs="Times New Roman"/>
          <w:sz w:val="48"/>
          <w:szCs w:val="48"/>
        </w:rPr>
      </w:pPr>
      <w:r w:rsidRPr="002C7EA4">
        <w:rPr>
          <w:rFonts w:ascii="Times New Roman" w:hAnsi="Times New Roman" w:cs="Times New Roman"/>
          <w:sz w:val="48"/>
          <w:szCs w:val="48"/>
        </w:rPr>
        <w:t>дополнительного образования детей</w:t>
      </w:r>
    </w:p>
    <w:p w:rsidR="002C7EA4" w:rsidRPr="002C7EA4" w:rsidRDefault="002C7EA4" w:rsidP="005536C3">
      <w:pPr>
        <w:spacing w:after="0" w:line="240" w:lineRule="atLeast"/>
        <w:jc w:val="center"/>
        <w:rPr>
          <w:rFonts w:ascii="Times New Roman" w:hAnsi="Times New Roman" w:cs="Times New Roman"/>
          <w:sz w:val="48"/>
          <w:szCs w:val="48"/>
        </w:rPr>
      </w:pPr>
    </w:p>
    <w:p w:rsidR="005536C3" w:rsidRPr="002C7EA4" w:rsidRDefault="005536C3" w:rsidP="005536C3">
      <w:pPr>
        <w:spacing w:after="0" w:line="24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C7EA4">
        <w:rPr>
          <w:rFonts w:ascii="Times New Roman" w:hAnsi="Times New Roman" w:cs="Times New Roman"/>
          <w:b/>
          <w:sz w:val="56"/>
          <w:szCs w:val="56"/>
        </w:rPr>
        <w:t>«</w:t>
      </w:r>
      <w:r w:rsidRPr="002C7EA4">
        <w:rPr>
          <w:rFonts w:ascii="Times New Roman" w:hAnsi="Times New Roman" w:cs="Times New Roman"/>
          <w:b/>
          <w:sz w:val="56"/>
          <w:szCs w:val="56"/>
          <w:lang w:val="en-US"/>
        </w:rPr>
        <w:t>Rob</w:t>
      </w:r>
      <w:r w:rsidRPr="002C7EA4">
        <w:rPr>
          <w:rFonts w:ascii="Times New Roman" w:hAnsi="Times New Roman" w:cs="Times New Roman"/>
          <w:b/>
          <w:sz w:val="56"/>
          <w:szCs w:val="56"/>
        </w:rPr>
        <w:t>_</w:t>
      </w:r>
      <w:r w:rsidRPr="002C7EA4">
        <w:rPr>
          <w:rFonts w:ascii="Times New Roman" w:hAnsi="Times New Roman" w:cs="Times New Roman"/>
          <w:b/>
          <w:sz w:val="56"/>
          <w:szCs w:val="56"/>
          <w:lang w:val="en-US"/>
        </w:rPr>
        <w:t>I</w:t>
      </w:r>
      <w:r w:rsidRPr="002C7EA4">
        <w:rPr>
          <w:rFonts w:ascii="Times New Roman" w:hAnsi="Times New Roman" w:cs="Times New Roman"/>
          <w:b/>
          <w:sz w:val="56"/>
          <w:szCs w:val="56"/>
        </w:rPr>
        <w:t>_</w:t>
      </w:r>
      <w:r w:rsidRPr="002C7EA4">
        <w:rPr>
          <w:rFonts w:ascii="Times New Roman" w:hAnsi="Times New Roman" w:cs="Times New Roman"/>
          <w:b/>
          <w:sz w:val="56"/>
          <w:szCs w:val="56"/>
          <w:lang w:val="en-US"/>
        </w:rPr>
        <w:t>Kon</w:t>
      </w:r>
      <w:r w:rsidRPr="002C7EA4">
        <w:rPr>
          <w:rFonts w:ascii="Times New Roman" w:hAnsi="Times New Roman" w:cs="Times New Roman"/>
          <w:b/>
          <w:sz w:val="56"/>
          <w:szCs w:val="56"/>
        </w:rPr>
        <w:t>»:</w:t>
      </w:r>
    </w:p>
    <w:p w:rsidR="005536C3" w:rsidRPr="002C7EA4" w:rsidRDefault="005536C3" w:rsidP="005536C3">
      <w:pPr>
        <w:spacing w:after="0" w:line="240" w:lineRule="atLeast"/>
        <w:rPr>
          <w:rFonts w:ascii="Times New Roman" w:hAnsi="Times New Roman" w:cs="Times New Roman"/>
          <w:b/>
          <w:sz w:val="48"/>
          <w:szCs w:val="48"/>
        </w:rPr>
      </w:pPr>
      <w:r w:rsidRPr="002C7EA4">
        <w:rPr>
          <w:rFonts w:ascii="Times New Roman" w:hAnsi="Times New Roman" w:cs="Times New Roman"/>
          <w:b/>
          <w:sz w:val="48"/>
          <w:szCs w:val="48"/>
        </w:rPr>
        <w:t xml:space="preserve">              Робототехника. </w:t>
      </w:r>
    </w:p>
    <w:p w:rsidR="005536C3" w:rsidRPr="002C7EA4" w:rsidRDefault="005536C3" w:rsidP="005536C3">
      <w:pPr>
        <w:spacing w:after="0" w:line="240" w:lineRule="atLeast"/>
        <w:rPr>
          <w:rFonts w:ascii="Times New Roman" w:hAnsi="Times New Roman" w:cs="Times New Roman"/>
          <w:b/>
          <w:sz w:val="48"/>
          <w:szCs w:val="48"/>
        </w:rPr>
      </w:pPr>
      <w:r w:rsidRPr="002C7EA4">
        <w:rPr>
          <w:rFonts w:ascii="Times New Roman" w:hAnsi="Times New Roman" w:cs="Times New Roman"/>
          <w:b/>
          <w:sz w:val="48"/>
          <w:szCs w:val="48"/>
        </w:rPr>
        <w:t xml:space="preserve">                                Инновации.</w:t>
      </w:r>
    </w:p>
    <w:p w:rsidR="005536C3" w:rsidRPr="002C7EA4" w:rsidRDefault="005536C3" w:rsidP="005536C3">
      <w:pPr>
        <w:spacing w:after="0" w:line="240" w:lineRule="atLeast"/>
        <w:rPr>
          <w:rFonts w:ascii="Times New Roman" w:hAnsi="Times New Roman" w:cs="Times New Roman"/>
          <w:b/>
          <w:sz w:val="48"/>
          <w:szCs w:val="48"/>
        </w:rPr>
      </w:pPr>
      <w:r w:rsidRPr="002C7EA4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</w:t>
      </w:r>
      <w:r w:rsidR="002C7EA4">
        <w:rPr>
          <w:rFonts w:ascii="Times New Roman" w:hAnsi="Times New Roman" w:cs="Times New Roman"/>
          <w:b/>
          <w:sz w:val="48"/>
          <w:szCs w:val="48"/>
        </w:rPr>
        <w:t xml:space="preserve">      </w:t>
      </w:r>
      <w:r w:rsidRPr="002C7EA4">
        <w:rPr>
          <w:rFonts w:ascii="Times New Roman" w:hAnsi="Times New Roman" w:cs="Times New Roman"/>
          <w:b/>
          <w:sz w:val="48"/>
          <w:szCs w:val="48"/>
        </w:rPr>
        <w:t xml:space="preserve"> Конструирование.</w:t>
      </w:r>
    </w:p>
    <w:p w:rsidR="005536C3" w:rsidRPr="002C7EA4" w:rsidRDefault="005536C3" w:rsidP="005536C3">
      <w:pPr>
        <w:spacing w:after="0" w:line="240" w:lineRule="atLeast"/>
        <w:rPr>
          <w:rFonts w:ascii="Times New Roman" w:hAnsi="Times New Roman" w:cs="Times New Roman"/>
          <w:b/>
          <w:sz w:val="48"/>
          <w:szCs w:val="48"/>
        </w:rPr>
      </w:pPr>
    </w:p>
    <w:p w:rsidR="00DA07A3" w:rsidRDefault="00DA07A3" w:rsidP="000F1F94">
      <w:pPr>
        <w:spacing w:after="0"/>
        <w:ind w:left="2835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DA07A3" w:rsidRDefault="00DA07A3" w:rsidP="000F1F94">
      <w:pPr>
        <w:spacing w:after="0"/>
        <w:ind w:left="2835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DA07A3" w:rsidRDefault="00DA07A3" w:rsidP="000F1F94">
      <w:pPr>
        <w:spacing w:after="0"/>
        <w:ind w:left="2835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DA07A3" w:rsidRPr="00DA07A3" w:rsidRDefault="00DA07A3" w:rsidP="000F1F94">
      <w:pPr>
        <w:spacing w:after="0"/>
        <w:ind w:left="2835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DA07A3" w:rsidRPr="00DA07A3" w:rsidRDefault="00DA07A3" w:rsidP="00DA07A3">
      <w:pPr>
        <w:spacing w:after="0"/>
        <w:ind w:left="2835"/>
        <w:jc w:val="right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Куратор проекта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:</w:t>
      </w:r>
    </w:p>
    <w:p w:rsidR="000F1F94" w:rsidRPr="00EF0D84" w:rsidRDefault="000F1F94" w:rsidP="00DA07A3">
      <w:pPr>
        <w:spacing w:after="0"/>
        <w:ind w:left="2835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0D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В.В. Яровикова</w:t>
      </w:r>
      <w:r w:rsidRPr="00EF0D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заместитель директора </w:t>
      </w:r>
    </w:p>
    <w:p w:rsidR="000F1F94" w:rsidRPr="000F1F94" w:rsidRDefault="000F1F94" w:rsidP="000F1F94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52224" w:rsidRDefault="00D52224" w:rsidP="005536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52224" w:rsidRDefault="00D52224" w:rsidP="005536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E3F6F" w:rsidRDefault="003E3F6F" w:rsidP="00905D8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05D81" w:rsidRDefault="00905D81" w:rsidP="003E3F6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D81" w:rsidRDefault="00905D81" w:rsidP="00292C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2224" w:rsidRDefault="003E3F6F" w:rsidP="00292C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EF0D84" w:rsidRDefault="00EF0D84" w:rsidP="00292C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E3F6F" w:rsidRPr="00EF0D84" w:rsidRDefault="00EF0D84" w:rsidP="00292C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tbl>
      <w:tblPr>
        <w:tblStyle w:val="a8"/>
        <w:tblW w:w="8929" w:type="dxa"/>
        <w:jc w:val="center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6946"/>
        <w:gridCol w:w="1275"/>
      </w:tblGrid>
      <w:tr w:rsidR="00EF0D84" w:rsidTr="00292C7F">
        <w:trPr>
          <w:jc w:val="center"/>
        </w:trPr>
        <w:tc>
          <w:tcPr>
            <w:tcW w:w="7654" w:type="dxa"/>
            <w:gridSpan w:val="2"/>
          </w:tcPr>
          <w:p w:rsidR="00EF0D84" w:rsidRPr="003E3F6F" w:rsidRDefault="00EF0D84" w:rsidP="00292C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F0D84" w:rsidRPr="003E3F6F" w:rsidRDefault="00EF0D84" w:rsidP="00292C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D8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EF0D84" w:rsidTr="00292C7F">
        <w:trPr>
          <w:jc w:val="center"/>
        </w:trPr>
        <w:tc>
          <w:tcPr>
            <w:tcW w:w="708" w:type="dxa"/>
          </w:tcPr>
          <w:p w:rsidR="00EF0D84" w:rsidRPr="003E3F6F" w:rsidRDefault="00EF0D84" w:rsidP="00292C7F">
            <w:pPr>
              <w:pStyle w:val="a9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F0D84" w:rsidRPr="003E3F6F" w:rsidRDefault="00EF0D84" w:rsidP="00292C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F6F">
              <w:rPr>
                <w:rFonts w:ascii="Times New Roman" w:hAnsi="Times New Roman" w:cs="Times New Roman"/>
                <w:sz w:val="28"/>
                <w:szCs w:val="28"/>
              </w:rPr>
              <w:t>Описание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(Дом детского творчества)</w:t>
            </w:r>
          </w:p>
        </w:tc>
        <w:tc>
          <w:tcPr>
            <w:tcW w:w="1275" w:type="dxa"/>
          </w:tcPr>
          <w:p w:rsidR="00EF0D84" w:rsidRDefault="00EF0D84" w:rsidP="00292C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3F6F" w:rsidTr="00292C7F">
        <w:trPr>
          <w:jc w:val="center"/>
        </w:trPr>
        <w:tc>
          <w:tcPr>
            <w:tcW w:w="8929" w:type="dxa"/>
            <w:gridSpan w:val="3"/>
          </w:tcPr>
          <w:p w:rsidR="003E3F6F" w:rsidRPr="00292C7F" w:rsidRDefault="003E3F6F" w:rsidP="00292C7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292C7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проекта</w:t>
            </w:r>
            <w:r w:rsidRPr="00292C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</w:tr>
      <w:tr w:rsidR="003E3F6F" w:rsidTr="00292C7F">
        <w:trPr>
          <w:jc w:val="center"/>
        </w:trPr>
        <w:tc>
          <w:tcPr>
            <w:tcW w:w="708" w:type="dxa"/>
          </w:tcPr>
          <w:p w:rsidR="003E3F6F" w:rsidRPr="003E3F6F" w:rsidRDefault="003E3F6F" w:rsidP="00292C7F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E3F6F" w:rsidRPr="003E3F6F" w:rsidRDefault="003E3F6F" w:rsidP="00292C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275" w:type="dxa"/>
          </w:tcPr>
          <w:p w:rsidR="003E3F6F" w:rsidRPr="003E3F6F" w:rsidRDefault="003E3F6F" w:rsidP="00292C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3F6F" w:rsidTr="00292C7F">
        <w:trPr>
          <w:jc w:val="center"/>
        </w:trPr>
        <w:tc>
          <w:tcPr>
            <w:tcW w:w="708" w:type="dxa"/>
          </w:tcPr>
          <w:p w:rsidR="003E3F6F" w:rsidRPr="003E3F6F" w:rsidRDefault="003E3F6F" w:rsidP="00292C7F">
            <w:pPr>
              <w:pStyle w:val="a9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E3F6F" w:rsidRPr="003E3F6F" w:rsidRDefault="00111416" w:rsidP="00292C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проекта</w:t>
            </w:r>
          </w:p>
        </w:tc>
        <w:tc>
          <w:tcPr>
            <w:tcW w:w="1275" w:type="dxa"/>
          </w:tcPr>
          <w:p w:rsidR="003E3F6F" w:rsidRPr="003E3F6F" w:rsidRDefault="00111416" w:rsidP="00292C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3F6F" w:rsidTr="00292C7F">
        <w:trPr>
          <w:jc w:val="center"/>
        </w:trPr>
        <w:tc>
          <w:tcPr>
            <w:tcW w:w="708" w:type="dxa"/>
          </w:tcPr>
          <w:p w:rsidR="003E3F6F" w:rsidRPr="003E3F6F" w:rsidRDefault="003E3F6F" w:rsidP="00292C7F">
            <w:pPr>
              <w:pStyle w:val="a9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E3F6F" w:rsidRPr="003E3F6F" w:rsidRDefault="00111416" w:rsidP="00292C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1275" w:type="dxa"/>
          </w:tcPr>
          <w:p w:rsidR="003E3F6F" w:rsidRPr="003E3F6F" w:rsidRDefault="00EF0D84" w:rsidP="00292C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3F6F" w:rsidTr="00292C7F">
        <w:trPr>
          <w:jc w:val="center"/>
        </w:trPr>
        <w:tc>
          <w:tcPr>
            <w:tcW w:w="708" w:type="dxa"/>
          </w:tcPr>
          <w:p w:rsidR="003E3F6F" w:rsidRPr="003E3F6F" w:rsidRDefault="003E3F6F" w:rsidP="00292C7F">
            <w:pPr>
              <w:pStyle w:val="a9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E3F6F" w:rsidRPr="003E3F6F" w:rsidRDefault="00111416" w:rsidP="00292C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</w:t>
            </w:r>
            <w:r w:rsidR="00EF0D84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1275" w:type="dxa"/>
          </w:tcPr>
          <w:p w:rsidR="003E3F6F" w:rsidRPr="003E3F6F" w:rsidRDefault="00EF0D84" w:rsidP="00292C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3F6F" w:rsidTr="00292C7F">
        <w:trPr>
          <w:jc w:val="center"/>
        </w:trPr>
        <w:tc>
          <w:tcPr>
            <w:tcW w:w="708" w:type="dxa"/>
          </w:tcPr>
          <w:p w:rsidR="003E3F6F" w:rsidRPr="003E3F6F" w:rsidRDefault="003E3F6F" w:rsidP="00292C7F">
            <w:pPr>
              <w:pStyle w:val="a9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E3F6F" w:rsidRPr="003E3F6F" w:rsidRDefault="00EF0D84" w:rsidP="00292C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Организационно-управленческий аспект</w:t>
            </w:r>
          </w:p>
        </w:tc>
        <w:tc>
          <w:tcPr>
            <w:tcW w:w="1275" w:type="dxa"/>
          </w:tcPr>
          <w:p w:rsidR="003E3F6F" w:rsidRPr="003E3F6F" w:rsidRDefault="00EF0D84" w:rsidP="00292C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E3F6F" w:rsidTr="00292C7F">
        <w:trPr>
          <w:jc w:val="center"/>
        </w:trPr>
        <w:tc>
          <w:tcPr>
            <w:tcW w:w="708" w:type="dxa"/>
          </w:tcPr>
          <w:p w:rsidR="003E3F6F" w:rsidRPr="003E3F6F" w:rsidRDefault="003E3F6F" w:rsidP="00292C7F">
            <w:pPr>
              <w:pStyle w:val="a9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E3F6F" w:rsidRPr="003E3F6F" w:rsidRDefault="00EF0D84" w:rsidP="00292C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риски при реализации проекта</w:t>
            </w:r>
          </w:p>
        </w:tc>
        <w:tc>
          <w:tcPr>
            <w:tcW w:w="1275" w:type="dxa"/>
          </w:tcPr>
          <w:p w:rsidR="003E3F6F" w:rsidRPr="003E3F6F" w:rsidRDefault="00EF0D84" w:rsidP="00292C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3F6F" w:rsidTr="00292C7F">
        <w:trPr>
          <w:jc w:val="center"/>
        </w:trPr>
        <w:tc>
          <w:tcPr>
            <w:tcW w:w="708" w:type="dxa"/>
          </w:tcPr>
          <w:p w:rsidR="003E3F6F" w:rsidRPr="003E3F6F" w:rsidRDefault="003E3F6F" w:rsidP="00292C7F">
            <w:pPr>
              <w:pStyle w:val="a9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E3F6F" w:rsidRPr="003E3F6F" w:rsidRDefault="00EF0D84" w:rsidP="00292C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1275" w:type="dxa"/>
          </w:tcPr>
          <w:p w:rsidR="003E3F6F" w:rsidRPr="003E3F6F" w:rsidRDefault="00EF0D84" w:rsidP="00292C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E3F6F" w:rsidTr="00292C7F">
        <w:trPr>
          <w:jc w:val="center"/>
        </w:trPr>
        <w:tc>
          <w:tcPr>
            <w:tcW w:w="708" w:type="dxa"/>
          </w:tcPr>
          <w:p w:rsidR="003E3F6F" w:rsidRPr="003E3F6F" w:rsidRDefault="003E3F6F" w:rsidP="00292C7F">
            <w:pPr>
              <w:pStyle w:val="a9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E3F6F" w:rsidRPr="003E3F6F" w:rsidRDefault="00EF0D84" w:rsidP="00292C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 деятельности проекта</w:t>
            </w:r>
          </w:p>
        </w:tc>
        <w:tc>
          <w:tcPr>
            <w:tcW w:w="1275" w:type="dxa"/>
          </w:tcPr>
          <w:p w:rsidR="003E3F6F" w:rsidRPr="003E3F6F" w:rsidRDefault="00EF0D84" w:rsidP="00292C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E3F6F" w:rsidTr="00292C7F">
        <w:trPr>
          <w:jc w:val="center"/>
        </w:trPr>
        <w:tc>
          <w:tcPr>
            <w:tcW w:w="708" w:type="dxa"/>
          </w:tcPr>
          <w:p w:rsidR="003E3F6F" w:rsidRPr="003E3F6F" w:rsidRDefault="003E3F6F" w:rsidP="00292C7F">
            <w:pPr>
              <w:pStyle w:val="a9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E3F6F" w:rsidRPr="003E3F6F" w:rsidRDefault="00EF0D84" w:rsidP="00292C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реализации проекта</w:t>
            </w:r>
          </w:p>
        </w:tc>
        <w:tc>
          <w:tcPr>
            <w:tcW w:w="1275" w:type="dxa"/>
          </w:tcPr>
          <w:p w:rsidR="003E3F6F" w:rsidRPr="003E3F6F" w:rsidRDefault="000F41A8" w:rsidP="00075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57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E3F6F" w:rsidRDefault="003E3F6F" w:rsidP="00292C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224" w:rsidRDefault="00D52224" w:rsidP="00292C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3F6F" w:rsidRDefault="003E3F6F" w:rsidP="005536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E3F6F" w:rsidRDefault="003E3F6F" w:rsidP="005536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E3F6F" w:rsidRDefault="003E3F6F" w:rsidP="005536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E3F6F" w:rsidRDefault="003E3F6F" w:rsidP="005536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E3F6F" w:rsidRDefault="003E3F6F" w:rsidP="005536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E3F6F" w:rsidRDefault="003E3F6F" w:rsidP="005536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E3F6F" w:rsidRDefault="003E3F6F" w:rsidP="005536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E3F6F" w:rsidRDefault="003E3F6F" w:rsidP="005536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E3F6F" w:rsidRDefault="003E3F6F" w:rsidP="005536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E3F6F" w:rsidRDefault="003E3F6F" w:rsidP="005536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E3F6F" w:rsidRDefault="003E3F6F" w:rsidP="005536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E3F6F" w:rsidRDefault="003E3F6F" w:rsidP="005536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E3F6F" w:rsidRDefault="003E3F6F" w:rsidP="005536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E3F6F" w:rsidRDefault="003E3F6F" w:rsidP="005536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E3F6F" w:rsidRDefault="003E3F6F" w:rsidP="005536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E3F6F" w:rsidRDefault="003E3F6F" w:rsidP="005536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E3F6F" w:rsidRDefault="003E3F6F" w:rsidP="005536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E3F6F" w:rsidRDefault="003E3F6F" w:rsidP="005536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E3F6F" w:rsidRDefault="003E3F6F" w:rsidP="005536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E3F6F" w:rsidRDefault="003E3F6F" w:rsidP="005536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F0D84" w:rsidRDefault="00EF0D84" w:rsidP="005536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F0D84" w:rsidRDefault="00EF0D84" w:rsidP="005536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51FE" w:rsidRPr="009251FE" w:rsidRDefault="009251FE" w:rsidP="005536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EF0D84" w:rsidRDefault="00EF0D84" w:rsidP="005536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E3F6F" w:rsidRDefault="003E3F6F" w:rsidP="005536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2BCE" w:rsidRPr="008616BF" w:rsidRDefault="00EF0D84" w:rsidP="00DD6FF1">
      <w:pPr>
        <w:pStyle w:val="a9"/>
        <w:numPr>
          <w:ilvl w:val="0"/>
          <w:numId w:val="5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Описание организации (Дом детского творчества).</w:t>
      </w:r>
    </w:p>
    <w:p w:rsidR="00442BCE" w:rsidRPr="00442BCE" w:rsidRDefault="00442BCE" w:rsidP="00EF0D84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BCE">
        <w:rPr>
          <w:rFonts w:ascii="Times New Roman" w:hAnsi="Times New Roman" w:cs="Times New Roman"/>
          <w:sz w:val="24"/>
          <w:szCs w:val="24"/>
        </w:rPr>
        <w:t xml:space="preserve">      Муниципальное бюджетное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образовательное </w:t>
      </w:r>
      <w:r w:rsidRPr="00442BCE">
        <w:rPr>
          <w:rFonts w:ascii="Times New Roman" w:hAnsi="Times New Roman" w:cs="Times New Roman"/>
          <w:sz w:val="24"/>
          <w:szCs w:val="24"/>
        </w:rPr>
        <w:t>учреждение дополнительного образования детей Дом детского творчества Октябрьского района ведет свою историю с 194</w:t>
      </w:r>
      <w:r w:rsidR="00271A2A">
        <w:rPr>
          <w:rFonts w:ascii="Times New Roman" w:hAnsi="Times New Roman" w:cs="Times New Roman"/>
          <w:sz w:val="24"/>
          <w:szCs w:val="24"/>
        </w:rPr>
        <w:t>9 года</w:t>
      </w:r>
      <w:r w:rsidRPr="00442BCE">
        <w:rPr>
          <w:rFonts w:ascii="Times New Roman" w:hAnsi="Times New Roman" w:cs="Times New Roman"/>
          <w:sz w:val="24"/>
          <w:szCs w:val="24"/>
        </w:rPr>
        <w:t>, когда власти города приняли решение об организации в Октябрьском районе города Свердловска Дома пионеров и школьников.</w:t>
      </w:r>
    </w:p>
    <w:p w:rsidR="00442BCE" w:rsidRDefault="00442BCE" w:rsidP="00EF0D84">
      <w:pPr>
        <w:pStyle w:val="aa"/>
        <w:spacing w:before="0" w:beforeAutospacing="0" w:after="0" w:afterAutospacing="0" w:line="276" w:lineRule="auto"/>
        <w:jc w:val="both"/>
      </w:pPr>
      <w:r>
        <w:t>Первые коллективы этого учреждения были созданы на базе Детского парка имени Павлика Морозова. Пионеры и комсомольцы, во главе со старшими и отрядными вожатыми занимались, в основном, организацией досугов</w:t>
      </w:r>
      <w:r w:rsidR="00CF3052">
        <w:t>ой и политической деятельности (</w:t>
      </w:r>
      <w:r>
        <w:t>проводили такие массовые праздники, как 7 ноября, 1 Мая, День рождения пионерской организации, День Победы и др.</w:t>
      </w:r>
      <w:r w:rsidR="00CF3052">
        <w:t>)</w:t>
      </w:r>
      <w:r>
        <w:t xml:space="preserve"> </w:t>
      </w:r>
      <w:r w:rsidR="00CF3052">
        <w:t xml:space="preserve">. </w:t>
      </w:r>
      <w:r>
        <w:t>С появлением нового здания на улицы Розы Л</w:t>
      </w:r>
      <w:r w:rsidR="008C3947">
        <w:t>юксембург, д. 3</w:t>
      </w:r>
      <w:r w:rsidR="00CF3052">
        <w:t>,</w:t>
      </w:r>
      <w:r>
        <w:t xml:space="preserve"> у коллектива Дома пионеров появились новые возможности. Кроме политических клубов начали действовать первые кружки технического, декоративно-прикладного и художественного творчества. Дом пионеров и школьников являлся организатором работы пионерских дружин в районе. </w:t>
      </w:r>
    </w:p>
    <w:p w:rsidR="00442BCE" w:rsidRDefault="00442BCE" w:rsidP="00EF0D84">
      <w:pPr>
        <w:pStyle w:val="aa"/>
        <w:spacing w:before="0" w:beforeAutospacing="0" w:after="0" w:afterAutospacing="0" w:line="276" w:lineRule="auto"/>
        <w:jc w:val="both"/>
      </w:pPr>
      <w:r>
        <w:t>Шли годы…Большой радостью для Дома пионеров стал его переезд в здание бывшей школы № 8 по улице Куйбышева,</w:t>
      </w:r>
      <w:r w:rsidR="00CF3052">
        <w:t xml:space="preserve"> </w:t>
      </w:r>
      <w:r>
        <w:t>111.</w:t>
      </w:r>
      <w:r w:rsidR="00DD6FF1">
        <w:t xml:space="preserve"> </w:t>
      </w:r>
      <w:r>
        <w:t xml:space="preserve">Именно в это время начался расцвет деятельности Всесоюзной пионерской организации имени В.И. Ленина. Особое место в </w:t>
      </w:r>
      <w:r w:rsidR="00DD6FF1">
        <w:t xml:space="preserve">ней </w:t>
      </w:r>
      <w:r>
        <w:t>занимала поисковая работа, результато</w:t>
      </w:r>
      <w:r w:rsidR="00DD6FF1">
        <w:t xml:space="preserve">м </w:t>
      </w:r>
      <w:r>
        <w:t xml:space="preserve">которой стало создание в Доме пионеров </w:t>
      </w:r>
      <w:r w:rsidR="00DD6FF1">
        <w:t>«М</w:t>
      </w:r>
      <w:r>
        <w:t>узея истории пионерской организации</w:t>
      </w:r>
      <w:r w:rsidR="00DD6FF1">
        <w:t>»</w:t>
      </w:r>
      <w:r>
        <w:t>. На базе музея проходили основные политические события в жизни юных ленинцев.</w:t>
      </w:r>
    </w:p>
    <w:p w:rsidR="00442BCE" w:rsidRDefault="00442BCE" w:rsidP="00EF0D84">
      <w:pPr>
        <w:pStyle w:val="aa"/>
        <w:spacing w:before="0" w:beforeAutospacing="0" w:after="0" w:afterAutospacing="0" w:line="276" w:lineRule="auto"/>
        <w:jc w:val="both"/>
      </w:pPr>
      <w:r>
        <w:t>В 90-е годы 20-го столетия, в период всеобщей деполитизации, деятельность Дома пионеров и школьников коренным образом изменилась. Прекратили свою работу все детские политические организации, спектр услуг художественно-эстетической  и технической направленности увеличился. 10 марта 1992 года решением Октябрьского районного Совета народных депутатов Дом пионеров был зарегистрирован в качестве муниципального предприятия "Дом творчества школьников". В 1997 году Дом пионеров приобрел статус учреждения дополнительного образования детей, а с 2000 года он носит назв</w:t>
      </w:r>
      <w:r w:rsidR="00C63340">
        <w:t xml:space="preserve">ание "Дом детского творчества". </w:t>
      </w:r>
      <w:r>
        <w:t>Для него началась новая жизнь</w:t>
      </w:r>
      <w:r w:rsidRPr="00DD0899">
        <w:t>:</w:t>
      </w:r>
      <w:r w:rsidR="00C63340">
        <w:t xml:space="preserve"> </w:t>
      </w:r>
      <w:r>
        <w:t xml:space="preserve"> расширение направлений деятельности (сегодня в ДДТ реализуется 9 направленностей дополнительного образования детей)</w:t>
      </w:r>
      <w:r w:rsidRPr="00355851">
        <w:t>;</w:t>
      </w:r>
      <w:r>
        <w:t xml:space="preserve"> расширение площадей и увеличение детского контингента (сегодня в ДДТ занимается около 4 тысяч детей</w:t>
      </w:r>
      <w:r w:rsidR="00DD6FF1">
        <w:t xml:space="preserve"> на площадках района</w:t>
      </w:r>
      <w:r>
        <w:t>)</w:t>
      </w:r>
      <w:r w:rsidRPr="00355851">
        <w:t>;</w:t>
      </w:r>
      <w:r>
        <w:t xml:space="preserve"> введение платных дополнительных образовательных услуг (охват 2011-2012 уч. года - 498 человек)</w:t>
      </w:r>
      <w:r w:rsidRPr="00355851">
        <w:t>;</w:t>
      </w:r>
      <w:r>
        <w:t xml:space="preserve"> введение должности педагога-психолога, позволившей расширить работу с семьей</w:t>
      </w:r>
      <w:r w:rsidRPr="00355851">
        <w:t>;</w:t>
      </w:r>
      <w:r>
        <w:t xml:space="preserve"> вовлечение в образовательную деятельность детей-инвалидов</w:t>
      </w:r>
      <w:r w:rsidRPr="00355851">
        <w:t>;</w:t>
      </w:r>
      <w:r>
        <w:t xml:space="preserve"> организация работы с одаренными детьми</w:t>
      </w:r>
      <w:r w:rsidRPr="00355851">
        <w:t>;</w:t>
      </w:r>
      <w:r>
        <w:t xml:space="preserve">  организация летних оздоровительных лагерей, и, конечно, инновационная образовательная деятельность.</w:t>
      </w:r>
    </w:p>
    <w:p w:rsidR="00442BCE" w:rsidRDefault="00442BCE" w:rsidP="00EF0D84">
      <w:pPr>
        <w:pStyle w:val="aa"/>
        <w:spacing w:before="0" w:beforeAutospacing="0" w:after="0" w:afterAutospacing="0" w:line="276" w:lineRule="auto"/>
        <w:jc w:val="both"/>
      </w:pPr>
      <w:r>
        <w:t>Первым весомым  достижением коллектива</w:t>
      </w:r>
      <w:r w:rsidRPr="00355851">
        <w:t xml:space="preserve"> </w:t>
      </w:r>
      <w:r>
        <w:t xml:space="preserve">в инновационной деятельности стало присвоение в </w:t>
      </w:r>
      <w:r w:rsidR="008C3947">
        <w:t>1998</w:t>
      </w:r>
      <w:r>
        <w:t xml:space="preserve"> году учреждению статуса экспериментальной площадки Федерального уровня по теме: «Нравственно-эстетическое развитие детей и подростков на базе ДДТ».</w:t>
      </w:r>
    </w:p>
    <w:p w:rsidR="00DD6FF1" w:rsidRDefault="008C3947" w:rsidP="00EF0D84">
      <w:pPr>
        <w:pStyle w:val="aa"/>
        <w:spacing w:before="0" w:beforeAutospacing="0" w:after="0" w:afterAutospacing="0" w:line="276" w:lineRule="auto"/>
        <w:jc w:val="both"/>
      </w:pPr>
      <w:r>
        <w:t xml:space="preserve">ДДТ – победитель </w:t>
      </w:r>
      <w:r>
        <w:rPr>
          <w:lang w:val="en-US"/>
        </w:rPr>
        <w:t>I</w:t>
      </w:r>
      <w:r w:rsidR="00DD6FF1">
        <w:t xml:space="preserve"> </w:t>
      </w:r>
      <w:r>
        <w:t xml:space="preserve">Всероссийского конкурса воспитательных систем (2000г.), победитель регионального конкурса среди учреждений дополнительного образования (2002г.), с 2005 года на базе ДДТ функционирует Ресурсный образовательный центр </w:t>
      </w:r>
      <w:r>
        <w:rPr>
          <w:lang w:val="en-US"/>
        </w:rPr>
        <w:t>CREDO</w:t>
      </w:r>
      <w:r w:rsidR="00DD6FF1">
        <w:t>.</w:t>
      </w:r>
    </w:p>
    <w:p w:rsidR="00C63340" w:rsidRDefault="00442BCE" w:rsidP="00C63340">
      <w:pPr>
        <w:pStyle w:val="aa"/>
        <w:spacing w:before="0" w:beforeAutospacing="0" w:after="0" w:afterAutospacing="0" w:line="276" w:lineRule="auto"/>
        <w:jc w:val="both"/>
      </w:pPr>
      <w:r w:rsidRPr="00442BCE">
        <w:t>Сегодня Дом творчества является областной базовой инновационной площадкой ГБОУ СО «Дворец молодежи» по реализации образовательных программ по робототехнике, 2-</w:t>
      </w:r>
      <w:r w:rsidRPr="00442BCE">
        <w:rPr>
          <w:lang w:val="en-US"/>
        </w:rPr>
        <w:t>d</w:t>
      </w:r>
      <w:r w:rsidRPr="00442BCE">
        <w:t>, 3-</w:t>
      </w:r>
      <w:r w:rsidRPr="00442BCE">
        <w:rPr>
          <w:lang w:val="en-US"/>
        </w:rPr>
        <w:t>d</w:t>
      </w:r>
      <w:r w:rsidRPr="00442BCE">
        <w:t xml:space="preserve"> моделированию технических объектов и инновационного развития детского технического творчества.</w:t>
      </w:r>
      <w:r w:rsidR="00C63340">
        <w:br w:type="page"/>
      </w:r>
    </w:p>
    <w:p w:rsidR="00AA5431" w:rsidRDefault="003E0609" w:rsidP="00111416">
      <w:pPr>
        <w:pStyle w:val="a9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Введение.</w:t>
      </w:r>
    </w:p>
    <w:p w:rsidR="00111416" w:rsidRPr="008616BF" w:rsidRDefault="00111416" w:rsidP="00111416">
      <w:pPr>
        <w:pStyle w:val="a9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845EF" w:rsidRDefault="00AA5431" w:rsidP="00B845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 особенно актуальной становится  задача создания условий для инновационной и экспериментальной деятельности в учреждениях дополнительного образования детей по развитию детского технического творчества.</w:t>
      </w:r>
      <w:r w:rsidR="00B845EF" w:rsidRPr="00B8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45EF" w:rsidRPr="00143926" w:rsidRDefault="00B845EF" w:rsidP="00B845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9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</w:t>
      </w:r>
      <w:r w:rsidRPr="002C4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проводившейся в последние годы</w:t>
      </w:r>
      <w:r w:rsidRPr="0014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реорганизации учреждений дополнительного образования</w:t>
      </w:r>
      <w:r w:rsidRPr="002C4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14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деятельность по программам научно-технической, спортивно-технической</w:t>
      </w:r>
      <w:r w:rsidRPr="002C485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физкультурно-спортивной</w:t>
      </w:r>
      <w:r w:rsidRPr="0014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</w:t>
      </w:r>
      <w:r w:rsidRPr="002C485C">
        <w:rPr>
          <w:rFonts w:ascii="Times New Roman" w:eastAsia="Times New Roman" w:hAnsi="Times New Roman" w:cs="Times New Roman"/>
          <w:sz w:val="24"/>
          <w:szCs w:val="24"/>
          <w:lang w:eastAsia="ru-RU"/>
        </w:rPr>
        <w:t>ям резко сократилась. Однако, как показывает практика, д</w:t>
      </w:r>
      <w:r w:rsidRPr="001439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етские объединения технического творчества по-прежнему востребованы мальчиками и юношами среднего и с</w:t>
      </w:r>
      <w:r w:rsidRPr="002C48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таршего школьного возраста.</w:t>
      </w:r>
      <w:r w:rsidRPr="0014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тоже время, занятия проходят в не достаточно приспособленных для детского технического творчества помещениях, с использованием устаревшего оборудования и станков. Немногочисленные, территориально отдаленные друг от друга секции и студии, не являются целостной системой научно-техническо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дополнительного образования,</w:t>
      </w:r>
      <w:r w:rsidRPr="0014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 обеспечить всех желающих условиями для занятий техническим творчеством. У обучающихся также отсутствует возможность долгосрочного обучения в условиях различных направлений технического творчества.</w:t>
      </w:r>
    </w:p>
    <w:p w:rsidR="00B845EF" w:rsidRPr="00143926" w:rsidRDefault="00B845EF" w:rsidP="00B845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имеющиеся организационные и материально-технические условия </w:t>
      </w:r>
      <w:r w:rsidR="00B55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</w:t>
      </w:r>
      <w:r w:rsidRPr="0014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образовательным потребностями обучающихся, а также социальному заказу общества на технически образованных людей, будущих специалистов</w:t>
      </w:r>
      <w:r w:rsidRPr="002C4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инженеров</w:t>
      </w:r>
      <w:r w:rsidRPr="00143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5EF" w:rsidRPr="00143926" w:rsidRDefault="00B845EF" w:rsidP="00B845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Обозначенные проблемы – отсутствие достаточного финансирования данного направления детского творчества и апробированной эффективной организационной структуры, позволяющей обучающимся </w:t>
      </w:r>
      <w:r w:rsidRPr="002C48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свою предметность</w:t>
      </w:r>
      <w:r w:rsidRPr="0014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направлениях технического творчества – призван решить данный проект.</w:t>
      </w:r>
    </w:p>
    <w:p w:rsidR="00AA5431" w:rsidRDefault="00AA5431" w:rsidP="008616B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340" w:rsidRDefault="00C63340" w:rsidP="008616B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FB" w:rsidRPr="008616BF" w:rsidRDefault="007F24FB" w:rsidP="008616B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416" w:rsidRDefault="003E0609" w:rsidP="00111416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Цели и задачи </w:t>
      </w:r>
      <w:r w:rsidRPr="008616B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проекта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111416" w:rsidRPr="00111416" w:rsidRDefault="00111416" w:rsidP="00111416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431" w:rsidRPr="008616BF" w:rsidRDefault="00AA5431" w:rsidP="00B845EF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проекта:</w:t>
      </w:r>
      <w:r w:rsidRPr="00861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16BF" w:rsidRDefault="00AA5431" w:rsidP="00B845EF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Выявление оптимальных организационно-содержательных условий для учреждения дополнительного образования детей,  при которых возможно максимальное развитие технических способностей детей</w:t>
      </w:r>
      <w:r w:rsidR="00861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4FB" w:rsidRDefault="007F24FB" w:rsidP="00B845EF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31" w:rsidRPr="008616BF" w:rsidRDefault="00AA5431" w:rsidP="00B845EF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16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Задачи:  </w:t>
      </w:r>
    </w:p>
    <w:p w:rsidR="00AA5431" w:rsidRPr="008616BF" w:rsidRDefault="00AA5431" w:rsidP="00B845EF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616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1. Формирование образовательной творческой среды как необходимое условие для </w:t>
      </w:r>
      <w:r w:rsidRPr="008616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технических способностей детей.</w:t>
      </w:r>
    </w:p>
    <w:p w:rsidR="00AA5431" w:rsidRPr="008616BF" w:rsidRDefault="00AA5431" w:rsidP="00B845E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616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 Внедрение инновационных </w:t>
      </w:r>
      <w:r w:rsidR="007F2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педагогических технологий</w:t>
      </w:r>
      <w:r w:rsidRPr="008616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образовательную систему учреждения.</w:t>
      </w:r>
    </w:p>
    <w:p w:rsidR="00AA5431" w:rsidRDefault="00AA5431" w:rsidP="00B845EF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6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3. Определение основных подходов к </w:t>
      </w:r>
      <w:r w:rsidRPr="00861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поиску, развитию и сопровождению детей и юношества с повышенным уровнем интересов в области интеллектуально-технической деятельности в условиях УДОД.</w:t>
      </w:r>
    </w:p>
    <w:p w:rsidR="00111416" w:rsidRDefault="00111416" w:rsidP="00B845EF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5431" w:rsidRDefault="00AA5431" w:rsidP="00B845EF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4FB" w:rsidRDefault="007F24FB" w:rsidP="00B845EF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340" w:rsidRDefault="00C63340" w:rsidP="00B845EF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11416" w:rsidRPr="008616BF" w:rsidRDefault="003E0609" w:rsidP="00B845EF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Описание </w:t>
      </w:r>
      <w:r w:rsidRPr="008616B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проекта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11416" w:rsidRDefault="00F70007" w:rsidP="00B845EF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A5431" w:rsidRDefault="00111416" w:rsidP="00B845EF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70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6C5B8E" w:rsidRPr="006C5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C5B8E" w:rsidRPr="006C5B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Rob</w:t>
      </w:r>
      <w:r w:rsidR="006C5B8E" w:rsidRPr="006C5B8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C5B8E" w:rsidRPr="006C5B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C5B8E" w:rsidRPr="006C5B8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C5B8E" w:rsidRPr="006C5B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</w:t>
      </w:r>
      <w:r w:rsidR="006C5B8E" w:rsidRPr="006C5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C5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реализацию трехстороннего «Соглашения о совместной деятельности по развитию инновационного детского технического творчества», подписанного между ГБОУ СО «Дворец молодежи», Администрацией Октябрьского района и Домом детского</w:t>
      </w:r>
      <w:r w:rsidR="00F70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 Октябрьского района, которое </w:t>
      </w:r>
      <w:r w:rsidR="009D1F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совместную деятельность сторон по реализации национальной образовательной инициативы «Наша новая школа», исполнения указа Губернатора Свердловской области от 07 сентября 2010 года № 787-УГ « Об утверждении регионального плана мероприятий по реализации национальной образовательной инициативы  «Наша новая школа» в Свердловской области на 2010-2015 годы», постановления Правительства Свердловской области от 11.10.2010г. № 1472-ПП «Об утверждении областной целевой программы «Развитие образования в Свердловской области («Наша новая школа») на 2011-2015 годы»,</w:t>
      </w:r>
      <w:r w:rsidR="00F70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Министерства общего и профессионального образования Свердловской области от 15 февраля 2011 года № 53-И «Об утверждении плана действий по развитию образования в Свердловской области в 2011 году»</w:t>
      </w:r>
      <w:r w:rsidR="006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5EF" w:rsidRPr="008616BF" w:rsidRDefault="00B845EF" w:rsidP="00B845EF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Процесс выявления, обучения и воспитания технически одаренных детей составляет одну из важнейших задач совершенствования системы дополнительного образования, так как развитие детского технического творчества сегодня – это  прогресс России завтра. </w:t>
      </w:r>
    </w:p>
    <w:p w:rsidR="00B845EF" w:rsidRPr="008616BF" w:rsidRDefault="00B845EF" w:rsidP="00B845EF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861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творчества Октябрьского района, имея многолетний опыт работы  с детьми и положительные стабильные результаты по развитию технического творчества, </w:t>
      </w:r>
      <w:r w:rsidRPr="008616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взял на себя инициативу разработки модели по созданию условий развития и сопровождения детей и юношества с повышенным уровнем интересов в области интеллектуально-технической деятельности</w:t>
      </w:r>
      <w:r w:rsidRPr="008616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 условиях учреждения дополнительного образования детей</w:t>
      </w:r>
      <w:r w:rsidRPr="008616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8616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крупного индустриального района</w:t>
      </w:r>
      <w:r w:rsidRPr="008616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. </w:t>
      </w:r>
    </w:p>
    <w:p w:rsidR="00B845EF" w:rsidRPr="008616BF" w:rsidRDefault="00B845EF" w:rsidP="00B845EF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6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Если предлагаемая модель </w:t>
      </w:r>
      <w:r w:rsidRPr="008616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будет создана и пройдет апробирование, то будут определены подходы для </w:t>
      </w:r>
      <w:r w:rsidRPr="00861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 понимания качества образования</w:t>
      </w:r>
      <w:r w:rsidRPr="00861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включающего не только </w:t>
      </w:r>
      <w:r w:rsidRPr="00861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усвоение </w:t>
      </w:r>
      <w:r w:rsidRPr="008616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содержания, но и создание комплексной системы работы с детьми по технической направленности.</w:t>
      </w:r>
    </w:p>
    <w:p w:rsidR="00B845EF" w:rsidRPr="008616BF" w:rsidRDefault="00B845EF" w:rsidP="00B845EF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Такая деятельность строится </w:t>
      </w:r>
      <w:r w:rsidRPr="008616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 основе тесного сотрудничества всех участников образовательного процесса и предполагает включение в проект культурно-образовательного пространства района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города, области</w:t>
      </w:r>
      <w:r w:rsidRPr="008616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B845EF" w:rsidRPr="008616BF" w:rsidRDefault="00B845EF" w:rsidP="00B845EF">
      <w:pPr>
        <w:pStyle w:val="a9"/>
        <w:shd w:val="clear" w:color="auto" w:fill="FFFFFF"/>
        <w:tabs>
          <w:tab w:val="left" w:pos="1939"/>
        </w:tabs>
        <w:spacing w:after="0"/>
        <w:ind w:left="0" w:right="5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61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8616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Основным объектом является развивающаяся </w:t>
      </w:r>
      <w:r w:rsidRPr="008616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личность ребенка, вовлеченного в активную творческую деятельность через участие в различных образовательных программах технической направленности.</w:t>
      </w:r>
    </w:p>
    <w:p w:rsidR="00B845EF" w:rsidRPr="008616BF" w:rsidRDefault="00B845EF" w:rsidP="00B845EF">
      <w:pPr>
        <w:pStyle w:val="a9"/>
        <w:shd w:val="clear" w:color="auto" w:fill="FFFFFF"/>
        <w:tabs>
          <w:tab w:val="left" w:pos="0"/>
        </w:tabs>
        <w:spacing w:after="0"/>
        <w:ind w:left="0" w:right="5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616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</w:t>
      </w:r>
      <w:r w:rsidRPr="00861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Смыслом функционирования системы является </w:t>
      </w:r>
      <w:r w:rsidRPr="008616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развитие педагогических технологий, раскрывающих ресурс личности всех участ</w:t>
      </w:r>
      <w:r w:rsidRPr="00861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 педагогического процесса (ребенка, родителей, педагогов)</w:t>
      </w:r>
      <w:r w:rsidRPr="008616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B845EF" w:rsidRPr="008616BF" w:rsidRDefault="00B845EF" w:rsidP="00B845EF">
      <w:pPr>
        <w:pStyle w:val="a9"/>
        <w:shd w:val="clear" w:color="auto" w:fill="FFFFFF"/>
        <w:tabs>
          <w:tab w:val="left" w:pos="0"/>
        </w:tabs>
        <w:spacing w:after="0"/>
        <w:ind w:left="0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Основой для формирования отношений между всеми участниками педагогического процесса (педагогами, обучающимися и их родителями, а также социальными партнерами ДДТ) служит активная познавательно-творческая деятельность, являющаяся системообразующей деятельностью для разрабатываемой системы. Отношения, складывающиеся в процессе этой деятельности, становятся отношениями</w:t>
      </w:r>
      <w:r w:rsidRPr="00861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единомышленников. </w:t>
      </w:r>
    </w:p>
    <w:p w:rsidR="00B845EF" w:rsidRPr="003E0609" w:rsidRDefault="00B845EF" w:rsidP="003E0609">
      <w:pPr>
        <w:pStyle w:val="a9"/>
        <w:shd w:val="clear" w:color="auto" w:fill="FFFFFF"/>
        <w:tabs>
          <w:tab w:val="left" w:pos="0"/>
        </w:tabs>
        <w:spacing w:after="0"/>
        <w:ind w:left="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Важными моментами при формировании системы является опора на </w:t>
      </w:r>
      <w:r w:rsidRPr="008616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использование в педагогическом процессе активных форм обучения и воспитания, </w:t>
      </w:r>
      <w:r w:rsidRPr="00861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технологий, доказавших в течение многих лет свою эффективность и на</w:t>
      </w:r>
      <w:r w:rsidRPr="008616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правленных на развитие ресурсов личности обучающегося, педагога и родителей.</w:t>
      </w:r>
    </w:p>
    <w:p w:rsidR="002C485C" w:rsidRPr="002C485C" w:rsidRDefault="00143926" w:rsidP="00B845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Суть, новизна проекта заключается не в механическом восстановлении сети объединений детского технического творчества, а в создании </w:t>
      </w:r>
      <w:r w:rsidR="002C485C" w:rsidRPr="002C4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оптимальных условий для развития </w:t>
      </w:r>
      <w:r w:rsidRPr="00143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технического дополнительного образования</w:t>
      </w:r>
      <w:r w:rsidR="002C485C" w:rsidRPr="002C4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районе, и, в дальнейшем, осознанного выбора учащимися и молодежью различных видов технической творческой деятельности.</w:t>
      </w:r>
    </w:p>
    <w:p w:rsidR="00AA5431" w:rsidRDefault="00143926" w:rsidP="00785D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Инновационные преобразования коснуться </w:t>
      </w:r>
      <w:r w:rsidR="0011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2C485C" w:rsidRPr="002C4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организационной </w:t>
      </w:r>
      <w:r w:rsidRPr="00143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 w:rsidR="0011141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</w:t>
      </w:r>
      <w:r w:rsidRPr="0014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содержания образовательного процесса.</w:t>
      </w:r>
      <w:r w:rsidR="0011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внимания требуют</w:t>
      </w:r>
      <w:r w:rsidR="003E0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</w:t>
      </w:r>
      <w:r w:rsidR="008A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Робототехнике, предполагающие построение практически индивидуальной траектории обучения </w:t>
      </w:r>
      <w:r w:rsidR="00B8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</w:t>
      </w:r>
      <w:r w:rsidR="008A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каждого ребенка. </w:t>
      </w:r>
      <w:r w:rsidR="00B84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итогов</w:t>
      </w:r>
      <w:r w:rsidR="008A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проекта должна стать разработка инновационных программ, </w:t>
      </w:r>
      <w:r w:rsidR="00B845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построенных на  первоначальной</w:t>
      </w:r>
      <w:r w:rsidR="008A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</w:t>
      </w:r>
      <w:r w:rsidR="00B845E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A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развития ребенка</w:t>
      </w:r>
      <w:r w:rsidR="00B8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(уровень освоения знаний по базовым школьным предметам)</w:t>
      </w:r>
      <w:r w:rsidR="008A692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</w:t>
      </w:r>
      <w:r w:rsidR="00B84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r w:rsidR="008A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увлечений (конструирование, компьютерное программирование, изобретательство, рационализаторство).</w:t>
      </w:r>
      <w:r w:rsidR="003E0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такое педагогическое сопровождение</w:t>
      </w:r>
      <w:r w:rsidR="007F24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E0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построенное на индивидуальном подходе, будет способствовать, по-нашему мнению, наилучшему результату обучения и развития ребенка.</w:t>
      </w:r>
    </w:p>
    <w:p w:rsidR="00785DED" w:rsidRPr="00785DED" w:rsidRDefault="00785DED" w:rsidP="00785DED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4"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5D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Участие в проекте является добровольным для всех участников образовательной деятельности. </w:t>
      </w:r>
    </w:p>
    <w:p w:rsidR="00785DED" w:rsidRPr="00785DED" w:rsidRDefault="00785DED" w:rsidP="00785DED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4"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Реализация проекта требует как разработки инновационных программ, так и </w:t>
      </w:r>
      <w:r w:rsidR="00C56B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возможной</w:t>
      </w:r>
      <w:r w:rsidRPr="00785D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корректировки рабочих программ педагогов, участников проекта, с точки зрения расширения содержания практической направленности (включение блоков работы со станками, в том числе 2</w:t>
      </w:r>
      <w:r w:rsidRPr="00785DE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785D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3</w:t>
      </w:r>
      <w:r w:rsidRPr="00785DE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785D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моделирование технических объектов, с инновационными технологиями, в том числе компьютерными), </w:t>
      </w:r>
      <w:r w:rsidR="00C56B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последующим их </w:t>
      </w:r>
      <w:r w:rsidRPr="00785D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утверждение</w:t>
      </w:r>
      <w:r w:rsidR="00C56B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 </w:t>
      </w:r>
      <w:r w:rsidRPr="00785D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Методическим советом ДДТ.</w:t>
      </w:r>
    </w:p>
    <w:p w:rsidR="00785DED" w:rsidRPr="00785DED" w:rsidRDefault="00785DED" w:rsidP="00785DED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4"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5D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Разработанная в ДДТ система поддержки профессионального роста педагогов</w:t>
      </w:r>
      <w:r w:rsidR="00C56B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способствует</w:t>
      </w:r>
      <w:r w:rsidRPr="00785D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оперативно</w:t>
      </w:r>
      <w:r w:rsidR="00C56B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</w:t>
      </w:r>
      <w:r w:rsidRPr="00785D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информирова</w:t>
      </w:r>
      <w:r w:rsidR="00C56B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нию</w:t>
      </w:r>
      <w:r w:rsidRPr="00785D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педагогов об инновационных процессах в образовании, привле</w:t>
      </w:r>
      <w:r w:rsidR="00C56B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чению</w:t>
      </w:r>
      <w:r w:rsidRPr="00785D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специалистов высшей школы для проведения семинаров и мастер-классов. </w:t>
      </w:r>
    </w:p>
    <w:p w:rsidR="00785DED" w:rsidRPr="00785DED" w:rsidRDefault="00785DED" w:rsidP="00785DED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4"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5D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Техническая оснащенность учреждения позволяет издавать методические материалы педагогов в оперативном режиме (после обязательного утверждения Методическим советом </w:t>
      </w:r>
      <w:r w:rsidR="00B55E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Дома творчества</w:t>
      </w:r>
      <w:r w:rsidRPr="00785D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:rsidR="00785DED" w:rsidRPr="00785DED" w:rsidRDefault="00785DED" w:rsidP="00785DED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4"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5D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Действующая в ДДТ система информирования участников образовательного процесса (через сайт учреждения, информационные стенды, средства массовой информации) многогранно отражает деятельность педагогов, знакомит с их опытом педагогическую общественность. </w:t>
      </w:r>
    </w:p>
    <w:p w:rsidR="008A6926" w:rsidRPr="008616BF" w:rsidRDefault="008A6926" w:rsidP="003E06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FB" w:rsidRDefault="003E0609" w:rsidP="002D05E7">
      <w:pPr>
        <w:pStyle w:val="a9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AA5431" w:rsidRPr="008616B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Этапы реализации проекта:</w:t>
      </w:r>
    </w:p>
    <w:p w:rsidR="002D05E7" w:rsidRPr="002D05E7" w:rsidRDefault="002D05E7" w:rsidP="002D05E7">
      <w:pPr>
        <w:pStyle w:val="a9"/>
        <w:spacing w:after="0"/>
        <w:ind w:left="644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A5431" w:rsidRPr="008616BF" w:rsidRDefault="00AA5431" w:rsidP="00EF0D84">
      <w:pPr>
        <w:pStyle w:val="a9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Диагностико – прогностический этап: октябрь – декабрь 2011г</w:t>
      </w:r>
    </w:p>
    <w:p w:rsidR="00AA5431" w:rsidRDefault="00AA5431" w:rsidP="003E0609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616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Предполагает создание условий </w:t>
      </w:r>
      <w:r w:rsidRPr="008616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для активизации, содержательного обогащения и систематизации деятельности педагогического коллектива, органов детского самоуправления и родительской общественности по вовлечению их в инновационную деятельность. Также планируется разработка педагогами, изъявившими желание участвовать в инновационной деятельности, образовательных программ с их  дальнейшей защитой на Методическом совете ДДТ.</w:t>
      </w:r>
      <w:r w:rsidR="00C56B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На данном этапе формируется материально-техническая база, проходит повышение квалификации педагогов.</w:t>
      </w:r>
    </w:p>
    <w:p w:rsidR="002D05E7" w:rsidRPr="008616BF" w:rsidRDefault="002D05E7" w:rsidP="003E0609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AA5431" w:rsidRPr="008616BF" w:rsidRDefault="00AA5431" w:rsidP="003E06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EF0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61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EF0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1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Содержательно – деятельностный этап:  январь 2012 – май 2014</w:t>
      </w:r>
    </w:p>
    <w:p w:rsidR="00AA5431" w:rsidRPr="008616BF" w:rsidRDefault="00AA5431" w:rsidP="003E060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616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Предполагает опытно-экспери</w:t>
      </w:r>
      <w:r w:rsidR="00C56B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ментальную реализацию программ</w:t>
      </w:r>
      <w:r w:rsidRPr="008616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по следующим направлениям детского технического творчества:</w:t>
      </w:r>
    </w:p>
    <w:p w:rsidR="00AA5431" w:rsidRPr="008616BF" w:rsidRDefault="00AA5431" w:rsidP="003E0609">
      <w:pPr>
        <w:pStyle w:val="a9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61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Авиамодельный спорт </w:t>
      </w:r>
    </w:p>
    <w:p w:rsidR="00AA5431" w:rsidRPr="008616BF" w:rsidRDefault="00AA5431" w:rsidP="003E0609">
      <w:pPr>
        <w:pStyle w:val="a9"/>
        <w:spacing w:after="0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Робототехника</w:t>
      </w:r>
    </w:p>
    <w:p w:rsidR="00AA5431" w:rsidRPr="008616BF" w:rsidRDefault="00AA5431" w:rsidP="003E0609">
      <w:pPr>
        <w:pStyle w:val="a9"/>
        <w:spacing w:after="0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Судомоделирование</w:t>
      </w:r>
    </w:p>
    <w:p w:rsidR="00AA5431" w:rsidRPr="008616BF" w:rsidRDefault="00AA5431" w:rsidP="003E0609">
      <w:pPr>
        <w:pStyle w:val="a9"/>
        <w:spacing w:after="0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F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Начальное техническое моделирование</w:t>
      </w:r>
    </w:p>
    <w:p w:rsidR="00AA5431" w:rsidRDefault="00AA5431" w:rsidP="003E0609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Так как данная работа в ДДТ   является открытой системой, поэтому возможно как увеличение количества реализуемых программ (направлений), так и их укрупнение (объединение) и корректировка. </w:t>
      </w:r>
      <w:r w:rsidR="00C56B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этап предполагает проведение систематического мониторинга по всем направлениям деятельности (дети, кадры, достижения, повышение квалификации, развитие материально-технической базы и т.п.)</w:t>
      </w:r>
    </w:p>
    <w:p w:rsidR="002D05E7" w:rsidRPr="008616BF" w:rsidRDefault="002D05E7" w:rsidP="003E0609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31" w:rsidRPr="00EF0D84" w:rsidRDefault="00AA5431" w:rsidP="00EF0D84">
      <w:pPr>
        <w:pStyle w:val="a9"/>
        <w:numPr>
          <w:ilvl w:val="0"/>
          <w:numId w:val="10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0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Аналитический этап: май 2014 – август 2014</w:t>
      </w:r>
    </w:p>
    <w:p w:rsidR="00AA5431" w:rsidRDefault="00AA5431" w:rsidP="003E0609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анализ деятельности, обобщение опыта работы по внедряемой в ДДТ  модели системы  работы, предъявление данного материала педагогическому сообществу города, определение дальнейшего направления развития данной деятельности. </w:t>
      </w:r>
    </w:p>
    <w:p w:rsidR="007F24FB" w:rsidRPr="008616BF" w:rsidRDefault="007F24FB" w:rsidP="003E0609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AA9" w:rsidRPr="002D05E7" w:rsidRDefault="00785DED" w:rsidP="002D05E7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Организационно-управленческий аспект проекта.</w:t>
      </w:r>
    </w:p>
    <w:p w:rsidR="002D05E7" w:rsidRPr="002D05E7" w:rsidRDefault="002D05E7" w:rsidP="002D05E7">
      <w:pPr>
        <w:pStyle w:val="a9"/>
        <w:spacing w:after="0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785DED" w:rsidRPr="00785DED" w:rsidRDefault="00785DED" w:rsidP="00785DED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5DED">
        <w:rPr>
          <w:rFonts w:ascii="Times New Roman" w:hAnsi="Times New Roman" w:cs="Times New Roman"/>
          <w:sz w:val="24"/>
          <w:szCs w:val="24"/>
        </w:rPr>
        <w:t xml:space="preserve">      Приоритетные управленческие шаги направлены на максимальное использование возможностей различных видов совместной деятельности детей и взрослых, их делового и неформального общения, предметно-эстетической среды учреждения, его социокультурного и природного окружения. В связи с этим предполагается мобилизация материально-технических, финансовых, кадровых, информационных ресурсов учреждения.</w:t>
      </w:r>
    </w:p>
    <w:p w:rsidR="00785DED" w:rsidRPr="00785DED" w:rsidRDefault="00785DED" w:rsidP="00785DED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5DED">
        <w:rPr>
          <w:rFonts w:ascii="Times New Roman" w:hAnsi="Times New Roman" w:cs="Times New Roman"/>
          <w:sz w:val="24"/>
          <w:szCs w:val="24"/>
        </w:rPr>
        <w:t xml:space="preserve">     К традиционным управленческим действиям (планирование, организация, мотивация, контроль) нами добавлено два звена: информационно-аналитическое, предполагающее системное информирование педагогов о передовом педагогическом опыте по теме проекта, создание условий для повышения педагогической квалификации руководителей подпроектов, и мотивационно-целевое, предполагающее, на первом этапе, корректировку локальных нормативных актов с целью включения дополнений о стимулирующих выплатах и надбавках участникам инновационного проекта, и, на последующих этапах,  непосредственное  осуществление материального и морального стимулирования.</w:t>
      </w:r>
    </w:p>
    <w:p w:rsidR="00785DED" w:rsidRDefault="00785DED" w:rsidP="00785DED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5DED">
        <w:rPr>
          <w:rFonts w:ascii="Times New Roman" w:hAnsi="Times New Roman" w:cs="Times New Roman"/>
          <w:sz w:val="24"/>
          <w:szCs w:val="24"/>
        </w:rPr>
        <w:t>В определении подходов к управлению на первый план были выдвинуты: системность  и опережающий характер (предвосхищение результата, умение предвидеть проблемы при реализации инноваций).</w:t>
      </w:r>
    </w:p>
    <w:p w:rsidR="00785DED" w:rsidRDefault="00785DED" w:rsidP="00785DED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05E7" w:rsidRDefault="002D05E7" w:rsidP="00785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lang w:eastAsia="ru-RU"/>
        </w:rPr>
      </w:pPr>
    </w:p>
    <w:p w:rsidR="002D05E7" w:rsidRDefault="002D05E7" w:rsidP="00785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lang w:eastAsia="ru-RU"/>
        </w:rPr>
      </w:pPr>
    </w:p>
    <w:p w:rsidR="002D05E7" w:rsidRDefault="002D05E7" w:rsidP="00785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lang w:eastAsia="ru-RU"/>
        </w:rPr>
      </w:pPr>
    </w:p>
    <w:p w:rsidR="002D05E7" w:rsidRDefault="002D05E7" w:rsidP="00785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lang w:eastAsia="ru-RU"/>
        </w:rPr>
      </w:pPr>
    </w:p>
    <w:p w:rsidR="002D05E7" w:rsidRDefault="002D05E7" w:rsidP="00785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lang w:eastAsia="ru-RU"/>
        </w:rPr>
      </w:pPr>
    </w:p>
    <w:p w:rsidR="001C40B7" w:rsidRPr="008616BF" w:rsidRDefault="00205D2A" w:rsidP="00152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lang w:eastAsia="ru-RU"/>
        </w:rPr>
        <w:t>Организационно-управленческая модель</w:t>
      </w:r>
      <w:r w:rsidR="00785DED" w:rsidRPr="008616BF"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lang w:eastAsia="ru-RU"/>
        </w:rPr>
        <w:t xml:space="preserve"> про</w:t>
      </w:r>
      <w:r w:rsidR="00785DED"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lang w:eastAsia="ru-RU"/>
        </w:rPr>
        <w:t>ект</w:t>
      </w:r>
      <w:r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lang w:eastAsia="ru-RU"/>
        </w:rPr>
        <w:t>а</w:t>
      </w:r>
      <w:r w:rsidR="00785DED" w:rsidRPr="00205D2A"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lang w:eastAsia="ru-RU"/>
        </w:rPr>
        <w:t>:</w:t>
      </w:r>
    </w:p>
    <w:p w:rsidR="00785DED" w:rsidRPr="00785DED" w:rsidRDefault="00785DED" w:rsidP="001C40B7">
      <w:pPr>
        <w:pStyle w:val="a9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6AA9" w:rsidRDefault="00152ADE" w:rsidP="00152ADE">
      <w:pPr>
        <w:pStyle w:val="a9"/>
        <w:spacing w:after="0"/>
        <w:ind w:left="644"/>
        <w:jc w:val="center"/>
        <w:rPr>
          <w:rFonts w:ascii="Times New Roman" w:eastAsia="Times New Roman" w:hAnsi="Times New Roman" w:cs="Times New Roman"/>
          <w:iCs/>
          <w:noProof/>
          <w:color w:val="000000"/>
          <w:spacing w:val="-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5ECC79" wp14:editId="07D6F94E">
            <wp:extent cx="4107180" cy="2573217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120" cy="257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DED" w:rsidRPr="002D05E7" w:rsidRDefault="00785DED" w:rsidP="002D05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5DED" w:rsidRPr="008616BF" w:rsidRDefault="00785DED" w:rsidP="00785D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Требования к управленческой модели</w:t>
      </w:r>
      <w:r w:rsidRPr="008616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785DED" w:rsidRPr="008616BF" w:rsidRDefault="00785DED" w:rsidP="00785DED">
      <w:pPr>
        <w:numPr>
          <w:ilvl w:val="0"/>
          <w:numId w:val="2"/>
        </w:num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F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адаптивность к быстроменяющимся социально-экономическим и педагогическим условиям, ее открытость, позволяющая субъектам управления своевременно интегрировать в систему новые структуры и содержание;</w:t>
      </w:r>
    </w:p>
    <w:p w:rsidR="00785DED" w:rsidRPr="008616BF" w:rsidRDefault="00785DED" w:rsidP="00785DED">
      <w:pPr>
        <w:numPr>
          <w:ilvl w:val="0"/>
          <w:numId w:val="2"/>
        </w:num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имитационного характера управления учреждением, создание атмосферы творчества, устранение жесткой регламентации.</w:t>
      </w:r>
    </w:p>
    <w:p w:rsidR="00785DED" w:rsidRPr="008616BF" w:rsidRDefault="00785DED" w:rsidP="00785D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Коллектив ДДТ ориентирован на постоянное обновление, обеспечивающее развитие учреждения.</w:t>
      </w:r>
    </w:p>
    <w:p w:rsidR="00785DED" w:rsidRPr="00785DED" w:rsidRDefault="00785DED" w:rsidP="00785D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5DED" w:rsidRPr="00EF0D84" w:rsidRDefault="006A6AA9" w:rsidP="007F24FB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Возможные риски при реализации </w:t>
      </w:r>
      <w:r w:rsidR="00785DE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проекта.</w:t>
      </w:r>
    </w:p>
    <w:p w:rsidR="00EF0D84" w:rsidRPr="006A6AA9" w:rsidRDefault="00EF0D84" w:rsidP="00EF0D84">
      <w:pPr>
        <w:pStyle w:val="a9"/>
        <w:spacing w:after="0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6A6AA9" w:rsidRPr="00C63C81" w:rsidRDefault="006A6AA9" w:rsidP="006A6AA9">
      <w:pPr>
        <w:pStyle w:val="a9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C81">
        <w:rPr>
          <w:rFonts w:ascii="Times New Roman" w:hAnsi="Times New Roman" w:cs="Times New Roman"/>
          <w:i/>
          <w:sz w:val="24"/>
          <w:szCs w:val="24"/>
        </w:rPr>
        <w:t>Финансовый аспект:</w:t>
      </w:r>
    </w:p>
    <w:p w:rsidR="00C63C81" w:rsidRDefault="006A6AA9" w:rsidP="006A6AA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AA9">
        <w:rPr>
          <w:rFonts w:ascii="Times New Roman" w:hAnsi="Times New Roman" w:cs="Times New Roman"/>
          <w:sz w:val="24"/>
          <w:szCs w:val="24"/>
        </w:rPr>
        <w:t xml:space="preserve">    Финансирование деятельности осуществляется  на условиях софинансирования:  ГБОУ СО «Дворец молодежи» в соответствии </w:t>
      </w:r>
      <w:r>
        <w:rPr>
          <w:rFonts w:ascii="Times New Roman" w:hAnsi="Times New Roman" w:cs="Times New Roman"/>
          <w:sz w:val="24"/>
          <w:szCs w:val="24"/>
        </w:rPr>
        <w:t>с «Планом действий по развитию образования в Свердловской области в 2011 году» (Приказ МОПОСО от 15.02.2011 № 53-и). и Администрации Октябрьского района г. Екатеринбурга в соответствии с трехсторон</w:t>
      </w:r>
      <w:r w:rsidR="00C63C81">
        <w:rPr>
          <w:rFonts w:ascii="Times New Roman" w:hAnsi="Times New Roman" w:cs="Times New Roman"/>
          <w:sz w:val="24"/>
          <w:szCs w:val="24"/>
        </w:rPr>
        <w:t xml:space="preserve">ним договором от 16.09.2011 года. </w:t>
      </w:r>
    </w:p>
    <w:p w:rsidR="00C63C81" w:rsidRDefault="00C27E56" w:rsidP="006A6AA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3C81">
        <w:rPr>
          <w:rFonts w:ascii="Times New Roman" w:hAnsi="Times New Roman" w:cs="Times New Roman"/>
          <w:sz w:val="24"/>
          <w:szCs w:val="24"/>
        </w:rPr>
        <w:t>Б</w:t>
      </w:r>
      <w:r w:rsidR="006A6AA9" w:rsidRPr="006A6AA9">
        <w:rPr>
          <w:rFonts w:ascii="Times New Roman" w:hAnsi="Times New Roman" w:cs="Times New Roman"/>
          <w:sz w:val="24"/>
          <w:szCs w:val="24"/>
        </w:rPr>
        <w:t>юджетн</w:t>
      </w:r>
      <w:r w:rsidR="00C63C81">
        <w:rPr>
          <w:rFonts w:ascii="Times New Roman" w:hAnsi="Times New Roman" w:cs="Times New Roman"/>
          <w:sz w:val="24"/>
          <w:szCs w:val="24"/>
        </w:rPr>
        <w:t>ое финансирование</w:t>
      </w:r>
      <w:r w:rsidR="006A6AA9" w:rsidRPr="006A6AA9">
        <w:rPr>
          <w:rFonts w:ascii="Times New Roman" w:hAnsi="Times New Roman" w:cs="Times New Roman"/>
          <w:sz w:val="24"/>
          <w:szCs w:val="24"/>
        </w:rPr>
        <w:t xml:space="preserve"> предусм</w:t>
      </w:r>
      <w:r w:rsidR="00C63C81">
        <w:rPr>
          <w:rFonts w:ascii="Times New Roman" w:hAnsi="Times New Roman" w:cs="Times New Roman"/>
          <w:sz w:val="24"/>
          <w:szCs w:val="24"/>
        </w:rPr>
        <w:t>атривает</w:t>
      </w:r>
      <w:r w:rsidR="006A6AA9" w:rsidRPr="006A6AA9">
        <w:rPr>
          <w:rFonts w:ascii="Times New Roman" w:hAnsi="Times New Roman" w:cs="Times New Roman"/>
          <w:sz w:val="24"/>
          <w:szCs w:val="24"/>
        </w:rPr>
        <w:t xml:space="preserve"> ремонт и переоборудование кабинетов, в которых предполагается реализовывать </w:t>
      </w:r>
      <w:r w:rsidR="00C63C81">
        <w:rPr>
          <w:rFonts w:ascii="Times New Roman" w:hAnsi="Times New Roman" w:cs="Times New Roman"/>
          <w:sz w:val="24"/>
          <w:szCs w:val="24"/>
        </w:rPr>
        <w:t>проект</w:t>
      </w:r>
      <w:r w:rsidR="006A6AA9" w:rsidRPr="006A6AA9">
        <w:rPr>
          <w:rFonts w:ascii="Times New Roman" w:hAnsi="Times New Roman" w:cs="Times New Roman"/>
          <w:sz w:val="24"/>
          <w:szCs w:val="24"/>
        </w:rPr>
        <w:t>, а также выплат</w:t>
      </w:r>
      <w:r w:rsidR="00C63C81">
        <w:rPr>
          <w:rFonts w:ascii="Times New Roman" w:hAnsi="Times New Roman" w:cs="Times New Roman"/>
          <w:sz w:val="24"/>
          <w:szCs w:val="24"/>
        </w:rPr>
        <w:t>ы</w:t>
      </w:r>
      <w:r w:rsidR="006A6AA9" w:rsidRPr="006A6AA9">
        <w:rPr>
          <w:rFonts w:ascii="Times New Roman" w:hAnsi="Times New Roman" w:cs="Times New Roman"/>
          <w:sz w:val="24"/>
          <w:szCs w:val="24"/>
        </w:rPr>
        <w:t xml:space="preserve"> стимулирующей надбавки педагогам, участникам проекта. </w:t>
      </w:r>
    </w:p>
    <w:p w:rsidR="00C63C81" w:rsidRPr="00C63C81" w:rsidRDefault="006A6AA9" w:rsidP="006A6AA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AA9">
        <w:rPr>
          <w:rFonts w:ascii="Times New Roman" w:hAnsi="Times New Roman" w:cs="Times New Roman"/>
          <w:sz w:val="24"/>
          <w:szCs w:val="24"/>
        </w:rPr>
        <w:t xml:space="preserve">Оборудование, предполагаемое получить из средств </w:t>
      </w:r>
      <w:r w:rsidR="00C63C81">
        <w:rPr>
          <w:rFonts w:ascii="Times New Roman" w:hAnsi="Times New Roman" w:cs="Times New Roman"/>
          <w:sz w:val="24"/>
          <w:szCs w:val="24"/>
        </w:rPr>
        <w:t xml:space="preserve">областного финансирования, </w:t>
      </w:r>
      <w:r w:rsidRPr="006A6AA9">
        <w:rPr>
          <w:rFonts w:ascii="Times New Roman" w:hAnsi="Times New Roman" w:cs="Times New Roman"/>
          <w:sz w:val="24"/>
          <w:szCs w:val="24"/>
        </w:rPr>
        <w:t>будет, по возможности, предоставлено в польз</w:t>
      </w:r>
      <w:r w:rsidR="00C63C81">
        <w:rPr>
          <w:rFonts w:ascii="Times New Roman" w:hAnsi="Times New Roman" w:cs="Times New Roman"/>
          <w:sz w:val="24"/>
          <w:szCs w:val="24"/>
        </w:rPr>
        <w:t>ование всем участникам проекта.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C63C81" w:rsidTr="00C63C81">
        <w:tc>
          <w:tcPr>
            <w:tcW w:w="4998" w:type="dxa"/>
          </w:tcPr>
          <w:p w:rsidR="00C63C81" w:rsidRDefault="00C63C81" w:rsidP="006A6AA9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A9">
              <w:rPr>
                <w:rFonts w:ascii="Times New Roman" w:hAnsi="Times New Roman" w:cs="Times New Roman"/>
                <w:sz w:val="24"/>
                <w:szCs w:val="24"/>
              </w:rPr>
              <w:t>Возможные риски</w:t>
            </w:r>
            <w:r w:rsidRPr="00C63C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8" w:type="dxa"/>
          </w:tcPr>
          <w:p w:rsidR="00C63C81" w:rsidRPr="00C63C81" w:rsidRDefault="00C63C81" w:rsidP="006A6AA9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3C81" w:rsidTr="00C63C81">
        <w:tc>
          <w:tcPr>
            <w:tcW w:w="4998" w:type="dxa"/>
          </w:tcPr>
          <w:p w:rsidR="00C63C81" w:rsidRDefault="00C63C81" w:rsidP="006A6AA9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финансовых поступлений</w:t>
            </w:r>
          </w:p>
        </w:tc>
        <w:tc>
          <w:tcPr>
            <w:tcW w:w="4998" w:type="dxa"/>
          </w:tcPr>
          <w:p w:rsidR="00C63C81" w:rsidRDefault="00C63C81" w:rsidP="006A6AA9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в меньшем объеме,</w:t>
            </w:r>
          </w:p>
          <w:p w:rsidR="00C63C81" w:rsidRDefault="00C63C81" w:rsidP="006A6AA9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платных дополнительных образовательных услуг.</w:t>
            </w:r>
          </w:p>
        </w:tc>
      </w:tr>
      <w:tr w:rsidR="00C63C81" w:rsidTr="00C63C81">
        <w:tc>
          <w:tcPr>
            <w:tcW w:w="4998" w:type="dxa"/>
          </w:tcPr>
          <w:p w:rsidR="00C63C81" w:rsidRPr="00C63C81" w:rsidRDefault="00C63C81" w:rsidP="006A6AA9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финансирования проекта</w:t>
            </w:r>
          </w:p>
        </w:tc>
        <w:tc>
          <w:tcPr>
            <w:tcW w:w="4998" w:type="dxa"/>
          </w:tcPr>
          <w:p w:rsidR="00C63C81" w:rsidRDefault="00C63C81" w:rsidP="006A6AA9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спонсоров или закрытие проекта</w:t>
            </w:r>
          </w:p>
        </w:tc>
      </w:tr>
    </w:tbl>
    <w:p w:rsidR="00C63C81" w:rsidRDefault="00C63C81" w:rsidP="006A6AA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6AA9" w:rsidRPr="00C63C81" w:rsidRDefault="00C63C81" w:rsidP="006A6AA9">
      <w:pPr>
        <w:pStyle w:val="a9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C81">
        <w:rPr>
          <w:rFonts w:ascii="Times New Roman" w:hAnsi="Times New Roman" w:cs="Times New Roman"/>
          <w:i/>
          <w:sz w:val="24"/>
          <w:szCs w:val="24"/>
        </w:rPr>
        <w:t>Кадровый аспект</w:t>
      </w:r>
      <w:r w:rsidRPr="002D05E7">
        <w:rPr>
          <w:rFonts w:ascii="Times New Roman" w:hAnsi="Times New Roman" w:cs="Times New Roman"/>
          <w:i/>
          <w:sz w:val="24"/>
          <w:szCs w:val="24"/>
        </w:rPr>
        <w:t>:</w:t>
      </w:r>
    </w:p>
    <w:p w:rsidR="00C63C81" w:rsidRDefault="006A6AA9" w:rsidP="006A6AA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AA9">
        <w:rPr>
          <w:rFonts w:ascii="Times New Roman" w:hAnsi="Times New Roman" w:cs="Times New Roman"/>
          <w:sz w:val="24"/>
          <w:szCs w:val="24"/>
        </w:rPr>
        <w:t xml:space="preserve">     Реализация проекта невозможна без обучен</w:t>
      </w:r>
      <w:r w:rsidR="00C63C81">
        <w:rPr>
          <w:rFonts w:ascii="Times New Roman" w:hAnsi="Times New Roman" w:cs="Times New Roman"/>
          <w:sz w:val="24"/>
          <w:szCs w:val="24"/>
        </w:rPr>
        <w:t>ных</w:t>
      </w:r>
      <w:r w:rsidRPr="006A6AA9">
        <w:rPr>
          <w:rFonts w:ascii="Times New Roman" w:hAnsi="Times New Roman" w:cs="Times New Roman"/>
          <w:sz w:val="24"/>
          <w:szCs w:val="24"/>
        </w:rPr>
        <w:t xml:space="preserve"> педагогических кадров, , особенно по таким направлениям, как «Робототехника» и «Моделирование технических объектов</w:t>
      </w:r>
      <w:r w:rsidR="00C63C81">
        <w:rPr>
          <w:rFonts w:ascii="Times New Roman" w:hAnsi="Times New Roman" w:cs="Times New Roman"/>
          <w:sz w:val="24"/>
          <w:szCs w:val="24"/>
        </w:rPr>
        <w:t xml:space="preserve"> на станках</w:t>
      </w:r>
      <w:r w:rsidRPr="006A6AA9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C63C81" w:rsidTr="00E85B04">
        <w:tc>
          <w:tcPr>
            <w:tcW w:w="4998" w:type="dxa"/>
          </w:tcPr>
          <w:p w:rsidR="00C63C81" w:rsidRDefault="00C63C81" w:rsidP="00E85B0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A9">
              <w:rPr>
                <w:rFonts w:ascii="Times New Roman" w:hAnsi="Times New Roman" w:cs="Times New Roman"/>
                <w:sz w:val="24"/>
                <w:szCs w:val="24"/>
              </w:rPr>
              <w:t>Возможные риски</w:t>
            </w:r>
            <w:r w:rsidRPr="00C63C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8" w:type="dxa"/>
          </w:tcPr>
          <w:p w:rsidR="00C63C81" w:rsidRPr="00C63C81" w:rsidRDefault="00C63C81" w:rsidP="00E85B0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3C81" w:rsidTr="00E85B04">
        <w:tc>
          <w:tcPr>
            <w:tcW w:w="4998" w:type="dxa"/>
          </w:tcPr>
          <w:p w:rsidR="00C63C81" w:rsidRDefault="00C63C81" w:rsidP="00E85B0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AA9">
              <w:rPr>
                <w:rFonts w:ascii="Times New Roman" w:hAnsi="Times New Roman" w:cs="Times New Roman"/>
                <w:sz w:val="24"/>
                <w:szCs w:val="24"/>
              </w:rPr>
              <w:t>тсутствие высококвалифицированных кадров</w:t>
            </w:r>
          </w:p>
        </w:tc>
        <w:tc>
          <w:tcPr>
            <w:tcW w:w="4998" w:type="dxa"/>
          </w:tcPr>
          <w:p w:rsidR="00C63C81" w:rsidRDefault="00C63C81" w:rsidP="00E85B0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A9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реализуемых программ  или их перепрофилирование.</w:t>
            </w:r>
          </w:p>
        </w:tc>
      </w:tr>
      <w:tr w:rsidR="00C63C81" w:rsidTr="00E85B04">
        <w:tc>
          <w:tcPr>
            <w:tcW w:w="4998" w:type="dxa"/>
          </w:tcPr>
          <w:p w:rsidR="00C63C81" w:rsidRPr="00C63C81" w:rsidRDefault="00C63C81" w:rsidP="00E85B0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A9">
              <w:rPr>
                <w:rFonts w:ascii="Times New Roman" w:hAnsi="Times New Roman" w:cs="Times New Roman"/>
                <w:sz w:val="24"/>
                <w:szCs w:val="24"/>
              </w:rPr>
              <w:t>увольнение обученных педагогов и недост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аток средств для обучения новых</w:t>
            </w:r>
          </w:p>
        </w:tc>
        <w:tc>
          <w:tcPr>
            <w:tcW w:w="4998" w:type="dxa"/>
          </w:tcPr>
          <w:p w:rsidR="00C63C81" w:rsidRDefault="00C63C81" w:rsidP="00E85B0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в меньшем объеме.</w:t>
            </w:r>
          </w:p>
        </w:tc>
      </w:tr>
    </w:tbl>
    <w:p w:rsidR="00C63C81" w:rsidRDefault="00C63C81" w:rsidP="006A6AA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C81" w:rsidRPr="00C27E56" w:rsidRDefault="00C63C81" w:rsidP="006A6AA9">
      <w:pPr>
        <w:pStyle w:val="a9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E56">
        <w:rPr>
          <w:rFonts w:ascii="Times New Roman" w:hAnsi="Times New Roman" w:cs="Times New Roman"/>
          <w:i/>
          <w:sz w:val="24"/>
          <w:szCs w:val="24"/>
        </w:rPr>
        <w:t>Организационный аспект:</w:t>
      </w:r>
    </w:p>
    <w:p w:rsidR="00C63C81" w:rsidRDefault="00C63C81" w:rsidP="006A6AA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3C8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 условиях модернизации системы дополнительного образования</w:t>
      </w:r>
      <w:r w:rsidR="00C27E56">
        <w:rPr>
          <w:rFonts w:ascii="Times New Roman" w:hAnsi="Times New Roman" w:cs="Times New Roman"/>
          <w:sz w:val="24"/>
          <w:szCs w:val="24"/>
        </w:rPr>
        <w:t xml:space="preserve"> возможны как структурные изменения системы в целом, так и сокращение учреждений в частности.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C27E56" w:rsidTr="00E85B04">
        <w:tc>
          <w:tcPr>
            <w:tcW w:w="4998" w:type="dxa"/>
          </w:tcPr>
          <w:p w:rsidR="00C27E56" w:rsidRDefault="00C27E56" w:rsidP="00E85B0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A9">
              <w:rPr>
                <w:rFonts w:ascii="Times New Roman" w:hAnsi="Times New Roman" w:cs="Times New Roman"/>
                <w:sz w:val="24"/>
                <w:szCs w:val="24"/>
              </w:rPr>
              <w:t>Возможные риски</w:t>
            </w:r>
            <w:r w:rsidRPr="00C63C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8" w:type="dxa"/>
          </w:tcPr>
          <w:p w:rsidR="00C27E56" w:rsidRPr="00C63C81" w:rsidRDefault="00C27E56" w:rsidP="00E85B0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27E56" w:rsidTr="00E85B04">
        <w:tc>
          <w:tcPr>
            <w:tcW w:w="4998" w:type="dxa"/>
          </w:tcPr>
          <w:p w:rsidR="00C27E56" w:rsidRDefault="00C27E56" w:rsidP="00C27E5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6A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структуализация</w:t>
            </w:r>
            <w:r w:rsidRPr="006A6AA9">
              <w:rPr>
                <w:rFonts w:ascii="Times New Roman" w:hAnsi="Times New Roman" w:cs="Times New Roman"/>
                <w:sz w:val="24"/>
                <w:szCs w:val="24"/>
              </w:rPr>
              <w:t xml:space="preserve">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 дополнительного образования</w:t>
            </w:r>
          </w:p>
        </w:tc>
        <w:tc>
          <w:tcPr>
            <w:tcW w:w="4998" w:type="dxa"/>
          </w:tcPr>
          <w:p w:rsidR="00C27E56" w:rsidRDefault="00C27E56" w:rsidP="00C27E5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проекта с корректировкой финансирования</w:t>
            </w:r>
          </w:p>
        </w:tc>
      </w:tr>
      <w:tr w:rsidR="00C27E56" w:rsidTr="00E85B04">
        <w:tc>
          <w:tcPr>
            <w:tcW w:w="4998" w:type="dxa"/>
          </w:tcPr>
          <w:p w:rsidR="00C27E56" w:rsidRPr="00C63C81" w:rsidRDefault="00C27E56" w:rsidP="00E85B0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реорганизация учреждения </w:t>
            </w:r>
          </w:p>
        </w:tc>
        <w:tc>
          <w:tcPr>
            <w:tcW w:w="4998" w:type="dxa"/>
          </w:tcPr>
          <w:p w:rsidR="00C27E56" w:rsidRDefault="00C27E56" w:rsidP="00E85B0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проекта</w:t>
            </w:r>
          </w:p>
        </w:tc>
      </w:tr>
    </w:tbl>
    <w:p w:rsidR="00C27E56" w:rsidRPr="00C63C81" w:rsidRDefault="00C27E56" w:rsidP="006A6AA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7E56" w:rsidRPr="008C4A70" w:rsidRDefault="00C27E56" w:rsidP="007F24FB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Планируемый результат.</w:t>
      </w:r>
    </w:p>
    <w:p w:rsidR="008C4A70" w:rsidRPr="00C27E56" w:rsidRDefault="008C4A70" w:rsidP="008C4A70">
      <w:pPr>
        <w:pStyle w:val="a9"/>
        <w:spacing w:after="0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C27E56" w:rsidRPr="00CE49F6" w:rsidRDefault="00C27E56" w:rsidP="00CE49F6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3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E49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Расширение спектра и повышение качества дополнительных образовательных услуг, способствующих широкому вовлечению подрастающего поколения в сферу развития инновационных технологий и инновационно-предпринимательской деятельности.</w:t>
      </w:r>
    </w:p>
    <w:p w:rsidR="00C27E56" w:rsidRPr="00CE49F6" w:rsidRDefault="00C27E56" w:rsidP="00CE49F6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3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E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детского технического творчества через организацию открытых мероприятий научно-исследовательского и научно-практического характера. </w:t>
      </w:r>
    </w:p>
    <w:p w:rsidR="00C27E56" w:rsidRPr="00CE49F6" w:rsidRDefault="00C27E56" w:rsidP="00CE49F6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3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E49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Определение  основных требований к программному, материально-техническому, организационно-содержательному оснащению для реализуемых в УДОД направленностей по детскому техническому творчеству.</w:t>
      </w:r>
    </w:p>
    <w:p w:rsidR="00C27E56" w:rsidRPr="00CE49F6" w:rsidRDefault="00C27E56" w:rsidP="00CE49F6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3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E49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Внедрение инновационного опыта в образовательное пространство города.</w:t>
      </w:r>
    </w:p>
    <w:p w:rsidR="00C27E56" w:rsidRPr="00CE49F6" w:rsidRDefault="00C27E56" w:rsidP="00CE49F6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3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E49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Оказание методической  и информационной поддержки образовательным учреждениям города, участвующим в реализации проекта.</w:t>
      </w:r>
    </w:p>
    <w:p w:rsidR="00C27E56" w:rsidRDefault="00C27E56" w:rsidP="00CE49F6">
      <w:pPr>
        <w:pStyle w:val="a9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C4A70" w:rsidRDefault="008C4A70" w:rsidP="00CE49F6">
      <w:pPr>
        <w:pStyle w:val="a9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C4A70" w:rsidRPr="00C27E56" w:rsidRDefault="008C4A70" w:rsidP="00CE49F6">
      <w:pPr>
        <w:pStyle w:val="a9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42BCE" w:rsidRPr="00CE49F6" w:rsidRDefault="00785DED" w:rsidP="007F24FB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Критерии оценки эффективности деятельности проекта.</w:t>
      </w:r>
    </w:p>
    <w:p w:rsidR="00CE49F6" w:rsidRPr="00C27E56" w:rsidRDefault="00CE49F6" w:rsidP="00CE49F6">
      <w:pPr>
        <w:pStyle w:val="a9"/>
        <w:spacing w:after="0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76358" w:rsidRPr="008616BF" w:rsidRDefault="00A76358" w:rsidP="00CE49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</w:t>
      </w:r>
      <w:r w:rsidR="0025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7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показателей эффективности реализации проекта являются </w:t>
      </w:r>
      <w:r w:rsidR="0091041C" w:rsidRPr="009104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количественные показатели </w:t>
      </w:r>
      <w:r w:rsidR="00910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7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статистические </w:t>
      </w:r>
      <w:r w:rsidR="0025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r w:rsidR="00910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7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CE49F6" w:rsidRDefault="00251FFD" w:rsidP="00A76358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показатели участников проекта (дети, педагоги, родители, зрители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социум</w:t>
      </w:r>
      <w:r w:rsidRPr="0025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1041C" w:rsidRDefault="0091041C" w:rsidP="00A76358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Востребованность проекта (охват в социуме, количество соревнований, презентационных мероприятий, акций по направлению проекта)</w:t>
      </w:r>
    </w:p>
    <w:p w:rsidR="00251FFD" w:rsidRDefault="00251FFD" w:rsidP="00A76358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уровень педагогов, участников проекта (повышение квалификации, педагогического мастерства)</w:t>
      </w:r>
    </w:p>
    <w:p w:rsidR="00251FFD" w:rsidRDefault="00251FFD" w:rsidP="00A76358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материально-технической базы.</w:t>
      </w:r>
    </w:p>
    <w:p w:rsidR="008C4A70" w:rsidRPr="00251FFD" w:rsidRDefault="008C4A70" w:rsidP="008C4A70">
      <w:pPr>
        <w:pStyle w:val="a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41C" w:rsidRPr="0091041C" w:rsidRDefault="0091041C" w:rsidP="00251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4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 составляющая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 измеряется по показателям</w:t>
      </w:r>
      <w:r w:rsidRPr="00910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041C" w:rsidRDefault="0091041C" w:rsidP="0091041C">
      <w:pPr>
        <w:pStyle w:val="a9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усвоения образовательн</w:t>
      </w:r>
      <w:r w:rsidR="008C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(мониторинг)</w:t>
      </w:r>
    </w:p>
    <w:p w:rsidR="0091041C" w:rsidRDefault="008C4A70" w:rsidP="0091041C">
      <w:pPr>
        <w:pStyle w:val="a9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Качественный и количественный у</w:t>
      </w:r>
      <w:r w:rsidR="00910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ровень участия в соревнованиях (городской, областной, региональный, российский, международный)</w:t>
      </w:r>
    </w:p>
    <w:p w:rsidR="008C4A70" w:rsidRPr="008C4A70" w:rsidRDefault="0091041C" w:rsidP="008C4A70">
      <w:pPr>
        <w:pStyle w:val="a9"/>
        <w:numPr>
          <w:ilvl w:val="0"/>
          <w:numId w:val="12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C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4A70" w:rsidRPr="008C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организации образовательного процесса, четкость и эффективность управления </w:t>
      </w:r>
      <w:r w:rsidR="008C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инновационным</w:t>
      </w:r>
      <w:r w:rsidR="008C4A70" w:rsidRPr="008C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проектом.</w:t>
      </w:r>
    </w:p>
    <w:p w:rsidR="008C4A70" w:rsidRPr="008C4A70" w:rsidRDefault="008C4A70" w:rsidP="008C4A70">
      <w:pPr>
        <w:pStyle w:val="a9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C27E56" w:rsidRDefault="0091041C" w:rsidP="008C4A70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C4A70">
        <w:rPr>
          <w:rFonts w:ascii="Times New Roman" w:hAnsi="Times New Roman" w:cs="Times New Roman"/>
          <w:b/>
          <w:sz w:val="24"/>
          <w:szCs w:val="24"/>
        </w:rPr>
        <w:t>Показатели социального развития личности</w:t>
      </w:r>
      <w:r w:rsidRPr="008C4A70">
        <w:rPr>
          <w:rFonts w:ascii="Times New Roman" w:hAnsi="Times New Roman" w:cs="Times New Roman"/>
          <w:sz w:val="24"/>
          <w:szCs w:val="24"/>
        </w:rPr>
        <w:t xml:space="preserve"> включают в себя динамику уровня развития обучающихся</w:t>
      </w:r>
      <w:r w:rsidR="008C4A70" w:rsidRPr="008C4A70">
        <w:rPr>
          <w:rFonts w:ascii="Times New Roman" w:hAnsi="Times New Roman" w:cs="Times New Roman"/>
          <w:sz w:val="24"/>
          <w:szCs w:val="24"/>
        </w:rPr>
        <w:t>, их социальной адаптации</w:t>
      </w:r>
      <w:r w:rsidRPr="008C4A70">
        <w:rPr>
          <w:rFonts w:ascii="Times New Roman" w:hAnsi="Times New Roman" w:cs="Times New Roman"/>
          <w:sz w:val="24"/>
          <w:szCs w:val="24"/>
        </w:rPr>
        <w:t xml:space="preserve"> (метод ОТКЛЭ), качество продуктов </w:t>
      </w:r>
      <w:r w:rsidR="008C4A70" w:rsidRPr="008C4A70">
        <w:rPr>
          <w:rFonts w:ascii="Times New Roman" w:hAnsi="Times New Roman" w:cs="Times New Roman"/>
          <w:sz w:val="24"/>
          <w:szCs w:val="24"/>
        </w:rPr>
        <w:t>техническо</w:t>
      </w:r>
      <w:r w:rsidRPr="008C4A70">
        <w:rPr>
          <w:rFonts w:ascii="Times New Roman" w:hAnsi="Times New Roman" w:cs="Times New Roman"/>
          <w:sz w:val="24"/>
          <w:szCs w:val="24"/>
        </w:rPr>
        <w:t>-творческой деятельности</w:t>
      </w:r>
      <w:r w:rsidR="008C4A70" w:rsidRPr="008C4A70">
        <w:rPr>
          <w:rFonts w:ascii="Times New Roman" w:hAnsi="Times New Roman" w:cs="Times New Roman"/>
          <w:sz w:val="24"/>
          <w:szCs w:val="24"/>
        </w:rPr>
        <w:t xml:space="preserve"> (изготовленные макеты самолетов, судов, робото</w:t>
      </w:r>
      <w:r w:rsidR="007E12C5">
        <w:rPr>
          <w:rFonts w:ascii="Times New Roman" w:hAnsi="Times New Roman" w:cs="Times New Roman"/>
          <w:sz w:val="24"/>
          <w:szCs w:val="24"/>
        </w:rPr>
        <w:t>модели</w:t>
      </w:r>
      <w:r w:rsidR="008C4A70" w:rsidRPr="008C4A70">
        <w:rPr>
          <w:rFonts w:ascii="Times New Roman" w:hAnsi="Times New Roman" w:cs="Times New Roman"/>
          <w:sz w:val="24"/>
          <w:szCs w:val="24"/>
        </w:rPr>
        <w:t xml:space="preserve"> и т.п.)</w:t>
      </w:r>
      <w:r w:rsidR="007E12C5">
        <w:rPr>
          <w:rFonts w:ascii="Times New Roman" w:hAnsi="Times New Roman" w:cs="Times New Roman"/>
          <w:sz w:val="24"/>
          <w:szCs w:val="24"/>
        </w:rPr>
        <w:t>.</w:t>
      </w:r>
    </w:p>
    <w:p w:rsidR="008C4A70" w:rsidRDefault="008C4A70" w:rsidP="008C4A70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5E59" w:rsidRDefault="00B55E59" w:rsidP="008C4A70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5E59" w:rsidRDefault="00B55E59" w:rsidP="008C4A70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5E59" w:rsidRDefault="00B55E59" w:rsidP="008C4A70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5E59" w:rsidRDefault="00B55E59" w:rsidP="00B55E5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Таким образом, реализация проекта «</w:t>
      </w:r>
      <w:r>
        <w:rPr>
          <w:rFonts w:ascii="Times New Roman" w:hAnsi="Times New Roman" w:cs="Times New Roman"/>
          <w:sz w:val="24"/>
          <w:szCs w:val="24"/>
          <w:lang w:val="en-US"/>
        </w:rPr>
        <w:t>Rob</w:t>
      </w:r>
      <w:r w:rsidRPr="00F7346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7346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Kon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F73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основанная на  сотрудничестве и сотворчестве учреждений дополнительного образования детей, позволит не только приобщить к техническому творчеству юных жителей нашего города, но и поднять на новый уровень научно-техническую и спортивно-техническую направленности системы дополнительного образования. </w:t>
      </w:r>
    </w:p>
    <w:p w:rsidR="008C4A70" w:rsidRDefault="008C4A70" w:rsidP="008C4A70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5E59" w:rsidRDefault="00B55E59" w:rsidP="008C4A70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75775" w:rsidRDefault="00075775" w:rsidP="008C4A70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5E59" w:rsidRDefault="00B55E59" w:rsidP="008C4A70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5E59" w:rsidRPr="008C4A70" w:rsidRDefault="00B55E59" w:rsidP="008C4A70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104C" w:rsidRPr="003A104C" w:rsidRDefault="00CE49F6" w:rsidP="002776FA">
      <w:pPr>
        <w:pStyle w:val="a9"/>
        <w:numPr>
          <w:ilvl w:val="0"/>
          <w:numId w:val="5"/>
        </w:numPr>
        <w:spacing w:after="0" w:line="240" w:lineRule="atLeast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CE49F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Ресурсное обеспечение реализации проекта.</w:t>
      </w:r>
    </w:p>
    <w:tbl>
      <w:tblPr>
        <w:tblStyle w:val="1"/>
        <w:tblpPr w:leftFromText="180" w:rightFromText="180" w:vertAnchor="text" w:horzAnchor="margin" w:tblpXSpec="center" w:tblpY="545"/>
        <w:tblW w:w="8296" w:type="dxa"/>
        <w:tblLayout w:type="fixed"/>
        <w:tblLook w:val="04A0" w:firstRow="1" w:lastRow="0" w:firstColumn="1" w:lastColumn="0" w:noHBand="0" w:noVBand="1"/>
      </w:tblPr>
      <w:tblGrid>
        <w:gridCol w:w="817"/>
        <w:gridCol w:w="6522"/>
        <w:gridCol w:w="957"/>
      </w:tblGrid>
      <w:tr w:rsidR="00561B47" w:rsidRPr="002776FA" w:rsidTr="002776FA">
        <w:tc>
          <w:tcPr>
            <w:tcW w:w="817" w:type="dxa"/>
          </w:tcPr>
          <w:p w:rsidR="00561B47" w:rsidRPr="002776FA" w:rsidRDefault="00561B47" w:rsidP="002776FA">
            <w:pPr>
              <w:spacing w:line="240" w:lineRule="atLeast"/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№</w:t>
            </w:r>
            <w:r w:rsidR="003A104C" w:rsidRPr="002776F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2776FA">
              <w:rPr>
                <w:rFonts w:ascii="Calibri" w:eastAsia="Calibri" w:hAnsi="Calibri"/>
                <w:sz w:val="20"/>
                <w:szCs w:val="20"/>
              </w:rPr>
              <w:t>п/п</w:t>
            </w:r>
          </w:p>
        </w:tc>
        <w:tc>
          <w:tcPr>
            <w:tcW w:w="6522" w:type="dxa"/>
          </w:tcPr>
          <w:p w:rsidR="00561B47" w:rsidRPr="002776FA" w:rsidRDefault="00561B47" w:rsidP="002776FA">
            <w:pPr>
              <w:spacing w:line="240" w:lineRule="atLeast"/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                            Наименование</w:t>
            </w:r>
          </w:p>
        </w:tc>
        <w:tc>
          <w:tcPr>
            <w:tcW w:w="957" w:type="dxa"/>
          </w:tcPr>
          <w:p w:rsidR="00561B47" w:rsidRPr="002776FA" w:rsidRDefault="00561B47" w:rsidP="002776FA">
            <w:pPr>
              <w:spacing w:line="240" w:lineRule="atLeast"/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Кол-во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Верстак комбинированный учебный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Верстак слесарный учебный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3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  <w:lang w:val="en-US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Видеокамера 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SONY HDR-CX360E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  <w:lang w:val="en-US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1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  <w:lang w:val="en-US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Гравер  фрезерный  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EXCITECH  0609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45430A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Датчики дополнительные в наборе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  <w:lang w:val="en-US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Дрель - шуруповерт  аккумуляторная  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Makita  6271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Источник бесперебойного питания 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UPC</w:t>
            </w: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APC</w:t>
            </w: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DACK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12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D40478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Комплекс лазерный с ЧПУ 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JQ</w:t>
            </w: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 9060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Комплект  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Tetrix</w:t>
            </w: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  учебный класс оптимальный /1 кт-14 коробок/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Комплект демонстративного оборудования аудиторный /    проектор, телевизор, планшет/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Комплект цифровой фотоаппаратуры /фотоаппарат  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Canon</w:t>
            </w: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EOS</w:t>
            </w: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, фотовспышка 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Canon</w:t>
            </w: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, объектив  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Canon</w:t>
            </w: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EF</w:t>
            </w:r>
            <w:r w:rsidRPr="002776FA"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S</w:t>
            </w: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, штатив 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Velbon</w:t>
            </w:r>
            <w:r w:rsidRPr="002776FA">
              <w:rPr>
                <w:rFonts w:ascii="Calibri" w:eastAsia="Calibri" w:hAnsi="Calibri"/>
                <w:sz w:val="20"/>
                <w:szCs w:val="20"/>
              </w:rPr>
              <w:t>/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Компьютер офисный  персональный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2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Компьютерное рабочее место  обучающегося: моноблок, программное обеспечение, коврик.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12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Конструктор  ПервоРобот  тип 3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8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Конструктор  Технология и физика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4086E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Конструктор Перворобот 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WeDo</w:t>
            </w: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 (КТ-8 коробок)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Конструктор Первые механизмы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8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CE49F6">
            <w:pPr>
              <w:spacing w:line="240" w:lineRule="atLeast"/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Конструктор Технология и физика с материалами  для учителя</w:t>
            </w:r>
          </w:p>
        </w:tc>
        <w:tc>
          <w:tcPr>
            <w:tcW w:w="957" w:type="dxa"/>
          </w:tcPr>
          <w:p w:rsidR="0045430A" w:rsidRPr="002776FA" w:rsidRDefault="0045430A" w:rsidP="00CE49F6">
            <w:pPr>
              <w:spacing w:line="240" w:lineRule="atLeast"/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6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Конструктор.   Возобновляемый источник энергии 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LEGO</w:t>
            </w: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 с набором дополнительных элементов и книгой учителя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7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Ленточная  пила  по  дереву  РР-350Е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  <w:lang w:val="en-US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Лобзик электрический  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Makita4329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Материалы методические к конструктору  ПервоРоботу  тип 3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Многофункциональное устройство 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Panasonic</w:t>
            </w: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 КХ-МВ 1900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RUB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  <w:lang w:val="en-US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1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  <w:lang w:val="en-US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Монитор   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ACER  V  193  WEOB  19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2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Набор средний ресурсный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4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Настольный сверлильный  станок  РТВ-16В/230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Пила ленточная по дереву РР-350Е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Плоттер  режущий  НХ  1360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Пневматика  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LEGO</w:t>
            </w: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 набор  дополнительных  элементов к конструктору  Технология и физика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7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Подставка под вертикально-сверлильный станок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Подставка под вертикально-фрезерный станок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Система удаления стружи Аспирация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Стабилизатор напряжения Ренаста АСН-3000/1-Ц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3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Станок  настольный сверлильно-фрезерный  модели  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WMD</w:t>
            </w: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 20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V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Станок  универсальный  учебный  токарный  по  металлу  с комплектом  инструментов  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Jet</w:t>
            </w: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  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BD</w:t>
            </w:r>
            <w:r w:rsidRPr="002776FA">
              <w:rPr>
                <w:rFonts w:ascii="Calibri" w:eastAsia="Calibri" w:hAnsi="Calibri"/>
                <w:sz w:val="20"/>
                <w:szCs w:val="20"/>
              </w:rPr>
              <w:t>-8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Станок  фрезерный 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SF</w:t>
            </w: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 3030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Стол ученический  компьютерный  регулируемый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12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Стул  ученический.  Каркас –</w:t>
            </w:r>
            <w:r w:rsidR="003A104C" w:rsidRPr="002776F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2776FA">
              <w:rPr>
                <w:rFonts w:ascii="Calibri" w:eastAsia="Calibri" w:hAnsi="Calibri"/>
                <w:sz w:val="20"/>
                <w:szCs w:val="20"/>
              </w:rPr>
              <w:t>металлическая  труба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12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  <w:lang w:val="en-US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Точка доступа 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 xml:space="preserve"> CISCO 881 W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Фильтр сетевой 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 xml:space="preserve">Surge </w:t>
            </w:r>
            <w:r w:rsidRPr="002776FA">
              <w:rPr>
                <w:rFonts w:ascii="Calibri" w:eastAsia="Calibri" w:hAnsi="Calibri"/>
                <w:sz w:val="20"/>
                <w:szCs w:val="20"/>
              </w:rPr>
              <w:t>5 розеток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2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Фотоаппарат цифровой  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Canon</w:t>
            </w: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Power</w:t>
            </w: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Shot</w:t>
            </w: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 с футляром и зарядным устройством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Шкаф инструментальный (металлический)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</w:tr>
      <w:tr w:rsidR="0045430A" w:rsidRPr="002776FA" w:rsidTr="002776FA">
        <w:tc>
          <w:tcPr>
            <w:tcW w:w="817" w:type="dxa"/>
          </w:tcPr>
          <w:p w:rsidR="0045430A" w:rsidRPr="002776FA" w:rsidRDefault="0045430A" w:rsidP="00561B47">
            <w:pPr>
              <w:pStyle w:val="a9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2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 xml:space="preserve">Электродрель </w:t>
            </w:r>
            <w:r w:rsidRPr="002776FA">
              <w:rPr>
                <w:rFonts w:ascii="Calibri" w:eastAsia="Calibri" w:hAnsi="Calibri"/>
                <w:sz w:val="20"/>
                <w:szCs w:val="20"/>
                <w:lang w:val="en-US"/>
              </w:rPr>
              <w:t>Bosch GBM</w:t>
            </w:r>
          </w:p>
        </w:tc>
        <w:tc>
          <w:tcPr>
            <w:tcW w:w="957" w:type="dxa"/>
          </w:tcPr>
          <w:p w:rsidR="0045430A" w:rsidRPr="002776FA" w:rsidRDefault="0045430A" w:rsidP="007802C9">
            <w:pPr>
              <w:rPr>
                <w:rFonts w:ascii="Calibri" w:eastAsia="Calibri" w:hAnsi="Calibri"/>
                <w:sz w:val="20"/>
                <w:szCs w:val="20"/>
              </w:rPr>
            </w:pPr>
            <w:r w:rsidRPr="002776FA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</w:tr>
    </w:tbl>
    <w:p w:rsidR="006D008B" w:rsidRPr="006D008B" w:rsidRDefault="006D008B" w:rsidP="006D00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008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</w:t>
      </w:r>
    </w:p>
    <w:p w:rsidR="006D008B" w:rsidRPr="006D008B" w:rsidRDefault="006D008B" w:rsidP="006D008B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b/>
          <w:iCs/>
          <w:color w:val="C00000"/>
          <w:spacing w:val="-6"/>
          <w:sz w:val="28"/>
          <w:szCs w:val="28"/>
          <w:lang w:eastAsia="ru-RU"/>
        </w:rPr>
      </w:pPr>
    </w:p>
    <w:p w:rsidR="006D008B" w:rsidRDefault="006D008B" w:rsidP="006D0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478" w:rsidRPr="006D008B" w:rsidRDefault="00D40478" w:rsidP="006D0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08B" w:rsidRPr="006D008B" w:rsidRDefault="006D008B" w:rsidP="006D008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6C3" w:rsidRDefault="005536C3" w:rsidP="00E475B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4086E" w:rsidRDefault="0074086E" w:rsidP="00E475B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40478" w:rsidRPr="005536C3" w:rsidRDefault="00D40478" w:rsidP="00E475B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D40478" w:rsidRPr="005536C3" w:rsidSect="00E475B5">
      <w:footerReference w:type="even" r:id="rId11"/>
      <w:footerReference w:type="defaul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84" w:rsidRDefault="009E1784">
      <w:pPr>
        <w:spacing w:after="0" w:line="240" w:lineRule="auto"/>
      </w:pPr>
      <w:r>
        <w:separator/>
      </w:r>
    </w:p>
  </w:endnote>
  <w:endnote w:type="continuationSeparator" w:id="0">
    <w:p w:rsidR="009E1784" w:rsidRDefault="009E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16" w:rsidRDefault="00111416" w:rsidP="00C21E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1416" w:rsidRDefault="00111416" w:rsidP="00C21EF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16" w:rsidRDefault="00111416" w:rsidP="00C21EF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1784">
      <w:rPr>
        <w:noProof/>
      </w:rPr>
      <w:t>1</w:t>
    </w:r>
    <w:r>
      <w:fldChar w:fldCharType="end"/>
    </w:r>
  </w:p>
  <w:p w:rsidR="00111416" w:rsidRPr="002C7EA4" w:rsidRDefault="00111416" w:rsidP="00C21EFF">
    <w:pPr>
      <w:pStyle w:val="a3"/>
      <w:ind w:right="360"/>
      <w:jc w:val="center"/>
      <w:rPr>
        <w:rFonts w:ascii="Monotype Corsiva" w:hAnsi="Monotype Corsiva"/>
        <w:color w:val="C0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84" w:rsidRDefault="009E1784">
      <w:pPr>
        <w:spacing w:after="0" w:line="240" w:lineRule="auto"/>
      </w:pPr>
      <w:r>
        <w:separator/>
      </w:r>
    </w:p>
  </w:footnote>
  <w:footnote w:type="continuationSeparator" w:id="0">
    <w:p w:rsidR="009E1784" w:rsidRDefault="009E1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C25E86"/>
    <w:lvl w:ilvl="0">
      <w:numFmt w:val="bullet"/>
      <w:lvlText w:val="*"/>
      <w:lvlJc w:val="left"/>
    </w:lvl>
  </w:abstractNum>
  <w:abstractNum w:abstractNumId="1">
    <w:nsid w:val="001318A6"/>
    <w:multiLevelType w:val="multilevel"/>
    <w:tmpl w:val="A178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84849"/>
    <w:multiLevelType w:val="hybridMultilevel"/>
    <w:tmpl w:val="9C422F98"/>
    <w:lvl w:ilvl="0" w:tplc="7F08D59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46E96"/>
    <w:multiLevelType w:val="hybridMultilevel"/>
    <w:tmpl w:val="9D707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E62EA"/>
    <w:multiLevelType w:val="hybridMultilevel"/>
    <w:tmpl w:val="79705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646A2"/>
    <w:multiLevelType w:val="hybridMultilevel"/>
    <w:tmpl w:val="A45CEFAA"/>
    <w:lvl w:ilvl="0" w:tplc="8026AC32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AE0607"/>
    <w:multiLevelType w:val="hybridMultilevel"/>
    <w:tmpl w:val="EAF8B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E0C72"/>
    <w:multiLevelType w:val="hybridMultilevel"/>
    <w:tmpl w:val="BDCC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0613E"/>
    <w:multiLevelType w:val="hybridMultilevel"/>
    <w:tmpl w:val="B9CEB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64B15"/>
    <w:multiLevelType w:val="hybridMultilevel"/>
    <w:tmpl w:val="3AE4B884"/>
    <w:lvl w:ilvl="0" w:tplc="7F08D59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36E8E"/>
    <w:multiLevelType w:val="hybridMultilevel"/>
    <w:tmpl w:val="0F962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460A6B"/>
    <w:multiLevelType w:val="hybridMultilevel"/>
    <w:tmpl w:val="1DA6C7F6"/>
    <w:lvl w:ilvl="0" w:tplc="B27E088C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BF328D"/>
    <w:multiLevelType w:val="hybridMultilevel"/>
    <w:tmpl w:val="BB30CD40"/>
    <w:lvl w:ilvl="0" w:tplc="C262A87E">
      <w:start w:val="1"/>
      <w:numFmt w:val="decimal"/>
      <w:lvlText w:val="%1."/>
      <w:lvlJc w:val="left"/>
      <w:pPr>
        <w:ind w:left="644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8"/>
  </w:num>
  <w:num w:numId="4">
    <w:abstractNumId w:val="6"/>
  </w:num>
  <w:num w:numId="5">
    <w:abstractNumId w:val="12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11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7B"/>
    <w:rsid w:val="00075775"/>
    <w:rsid w:val="000B591D"/>
    <w:rsid w:val="000C630C"/>
    <w:rsid w:val="000F1F94"/>
    <w:rsid w:val="000F41A8"/>
    <w:rsid w:val="001009C2"/>
    <w:rsid w:val="00111416"/>
    <w:rsid w:val="00143926"/>
    <w:rsid w:val="00152ADE"/>
    <w:rsid w:val="00171CF0"/>
    <w:rsid w:val="001C40B7"/>
    <w:rsid w:val="00205D2A"/>
    <w:rsid w:val="00227712"/>
    <w:rsid w:val="00251FFD"/>
    <w:rsid w:val="00271A2A"/>
    <w:rsid w:val="002776FA"/>
    <w:rsid w:val="00292C7F"/>
    <w:rsid w:val="002C485C"/>
    <w:rsid w:val="002C747B"/>
    <w:rsid w:val="002C7EA4"/>
    <w:rsid w:val="002D05E7"/>
    <w:rsid w:val="0033777C"/>
    <w:rsid w:val="003678C1"/>
    <w:rsid w:val="003A0219"/>
    <w:rsid w:val="003A104C"/>
    <w:rsid w:val="003E0609"/>
    <w:rsid w:val="003E09A4"/>
    <w:rsid w:val="003E3F6F"/>
    <w:rsid w:val="00442BCE"/>
    <w:rsid w:val="0045430A"/>
    <w:rsid w:val="004955D7"/>
    <w:rsid w:val="005536C3"/>
    <w:rsid w:val="00561B47"/>
    <w:rsid w:val="0059677B"/>
    <w:rsid w:val="006A6AA9"/>
    <w:rsid w:val="006C5B8E"/>
    <w:rsid w:val="006D008B"/>
    <w:rsid w:val="006D59F1"/>
    <w:rsid w:val="0074086E"/>
    <w:rsid w:val="007802C9"/>
    <w:rsid w:val="00785DED"/>
    <w:rsid w:val="007E12C5"/>
    <w:rsid w:val="007F24FB"/>
    <w:rsid w:val="00815C4B"/>
    <w:rsid w:val="008616BF"/>
    <w:rsid w:val="00873F96"/>
    <w:rsid w:val="008A6926"/>
    <w:rsid w:val="008C3947"/>
    <w:rsid w:val="008C4A70"/>
    <w:rsid w:val="00905D81"/>
    <w:rsid w:val="0091041C"/>
    <w:rsid w:val="009251FE"/>
    <w:rsid w:val="009D1F4E"/>
    <w:rsid w:val="009E1784"/>
    <w:rsid w:val="00A62D31"/>
    <w:rsid w:val="00A76358"/>
    <w:rsid w:val="00AA5431"/>
    <w:rsid w:val="00B50549"/>
    <w:rsid w:val="00B55E59"/>
    <w:rsid w:val="00B845EF"/>
    <w:rsid w:val="00BE23F9"/>
    <w:rsid w:val="00C16ED1"/>
    <w:rsid w:val="00C21EFF"/>
    <w:rsid w:val="00C27E56"/>
    <w:rsid w:val="00C56158"/>
    <w:rsid w:val="00C56B16"/>
    <w:rsid w:val="00C63340"/>
    <w:rsid w:val="00C63C81"/>
    <w:rsid w:val="00CE49F6"/>
    <w:rsid w:val="00CF3052"/>
    <w:rsid w:val="00D14179"/>
    <w:rsid w:val="00D40478"/>
    <w:rsid w:val="00D52224"/>
    <w:rsid w:val="00D54B87"/>
    <w:rsid w:val="00D7434F"/>
    <w:rsid w:val="00D84325"/>
    <w:rsid w:val="00DA07A3"/>
    <w:rsid w:val="00DD6FF1"/>
    <w:rsid w:val="00E475B5"/>
    <w:rsid w:val="00E749C4"/>
    <w:rsid w:val="00EA4C58"/>
    <w:rsid w:val="00EF0D84"/>
    <w:rsid w:val="00F1112D"/>
    <w:rsid w:val="00F7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00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D0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008B"/>
  </w:style>
  <w:style w:type="paragraph" w:styleId="a6">
    <w:name w:val="Balloon Text"/>
    <w:basedOn w:val="a"/>
    <w:link w:val="a7"/>
    <w:uiPriority w:val="99"/>
    <w:semiHidden/>
    <w:unhideWhenUsed/>
    <w:rsid w:val="006D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08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C7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E3F6F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2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7802C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00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D0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008B"/>
  </w:style>
  <w:style w:type="paragraph" w:styleId="a6">
    <w:name w:val="Balloon Text"/>
    <w:basedOn w:val="a"/>
    <w:link w:val="a7"/>
    <w:uiPriority w:val="99"/>
    <w:semiHidden/>
    <w:unhideWhenUsed/>
    <w:rsid w:val="006D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08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C7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E3F6F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2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7802C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BC41-BCC6-4DFE-91FC-E9A54ECC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11</Pages>
  <Words>3329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28</cp:revision>
  <dcterms:created xsi:type="dcterms:W3CDTF">2012-05-25T12:32:00Z</dcterms:created>
  <dcterms:modified xsi:type="dcterms:W3CDTF">2013-11-21T03:24:00Z</dcterms:modified>
</cp:coreProperties>
</file>